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3FB10" w14:textId="77777777" w:rsidR="00473AA3" w:rsidRPr="005A48F5" w:rsidRDefault="00D137D6" w:rsidP="00473AA3">
      <w:pPr>
        <w:tabs>
          <w:tab w:val="left" w:pos="1518"/>
        </w:tabs>
        <w:rPr>
          <w:sz w:val="18"/>
          <w:szCs w:val="18"/>
        </w:rPr>
      </w:pPr>
      <w:r>
        <w:rPr>
          <w:rFonts w:ascii="Souvenir Lt BT" w:hAnsi="Souvenir Lt BT"/>
          <w:b/>
          <w:noProof/>
          <w:sz w:val="42"/>
          <w:szCs w:val="42"/>
        </w:rPr>
        <w:object w:dxaOrig="1440" w:dyaOrig="1440" w14:anchorId="03199A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margin-left:428.05pt;margin-top:.2pt;width:71.25pt;height:75.95pt;z-index:251658240;mso-wrap-edited:f;mso-width-percent:0;mso-height-percent:0;mso-width-percent:0;mso-height-percent:0">
            <v:imagedata r:id="rId7" o:title=""/>
          </v:shape>
          <o:OLEObject Type="Embed" ProgID="CorelDRAW.Graphic.13" ShapeID="_x0000_s1026" DrawAspect="Content" ObjectID="_1821870028" r:id="rId8"/>
        </w:object>
      </w:r>
    </w:p>
    <w:p w14:paraId="36C37D1D" w14:textId="77777777" w:rsidR="00473AA3" w:rsidRPr="005A48F5" w:rsidRDefault="00473AA3" w:rsidP="00473AA3">
      <w:pPr>
        <w:spacing w:line="240" w:lineRule="auto"/>
        <w:jc w:val="center"/>
        <w:rPr>
          <w:b/>
          <w:i/>
          <w:color w:val="FF0000"/>
          <w:sz w:val="29"/>
          <w:szCs w:val="29"/>
        </w:rPr>
      </w:pPr>
      <w:r w:rsidRPr="005A48F5">
        <w:rPr>
          <w:noProof/>
          <w:sz w:val="18"/>
          <w:szCs w:val="18"/>
        </w:rPr>
        <w:drawing>
          <wp:anchor distT="36576" distB="36576" distL="36576" distR="36576" simplePos="0" relativeHeight="251660288" behindDoc="0" locked="0" layoutInCell="1" allowOverlap="1" wp14:anchorId="47093441" wp14:editId="47267A8E">
            <wp:simplePos x="0" y="0"/>
            <wp:positionH relativeFrom="column">
              <wp:posOffset>-129678</wp:posOffset>
            </wp:positionH>
            <wp:positionV relativeFrom="paragraph">
              <wp:posOffset>-260156</wp:posOffset>
            </wp:positionV>
            <wp:extent cx="917575" cy="933450"/>
            <wp:effectExtent l="0" t="0" r="0" b="0"/>
            <wp:wrapNone/>
            <wp:docPr id="1399" name="Picture 1399" descr="IAA log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AA logo 2"/>
                    <pic:cNvPicPr>
                      <a:picLocks noChangeAspect="1" noChangeArrowheads="1"/>
                    </pic:cNvPicPr>
                  </pic:nvPicPr>
                  <pic:blipFill>
                    <a:blip r:embed="rId9">
                      <a:extLst>
                        <a:ext uri="{28A0092B-C50C-407E-A947-70E740481C1C}">
                          <a14:useLocalDpi xmlns:a14="http://schemas.microsoft.com/office/drawing/2010/main" val="0"/>
                        </a:ext>
                      </a:extLst>
                    </a:blip>
                    <a:srcRect l="21501" t="6271" r="28418" b="12094"/>
                    <a:stretch>
                      <a:fillRect/>
                    </a:stretch>
                  </pic:blipFill>
                  <pic:spPr bwMode="auto">
                    <a:xfrm>
                      <a:off x="0" y="0"/>
                      <a:ext cx="917575" cy="933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A48F5">
        <w:rPr>
          <w:b/>
          <w:i/>
          <w:color w:val="FF0000"/>
          <w:sz w:val="29"/>
          <w:szCs w:val="29"/>
        </w:rPr>
        <w:t>REPUBLIC OF LIBERIA</w:t>
      </w:r>
    </w:p>
    <w:p w14:paraId="04A39562" w14:textId="77777777" w:rsidR="00473AA3" w:rsidRPr="005A48F5" w:rsidRDefault="00473AA3" w:rsidP="00473AA3">
      <w:pPr>
        <w:tabs>
          <w:tab w:val="center" w:pos="4680"/>
          <w:tab w:val="left" w:pos="8700"/>
          <w:tab w:val="right" w:pos="9360"/>
        </w:tabs>
        <w:spacing w:line="240" w:lineRule="auto"/>
        <w:jc w:val="center"/>
        <w:rPr>
          <w:rFonts w:ascii="Souvenir Lt BT" w:hAnsi="Souvenir Lt BT"/>
          <w:b/>
          <w:sz w:val="43"/>
          <w:szCs w:val="43"/>
        </w:rPr>
      </w:pPr>
      <w:r w:rsidRPr="005A48F5">
        <w:rPr>
          <w:rFonts w:ascii="Souvenir Lt BT" w:hAnsi="Souvenir Lt BT"/>
          <w:b/>
          <w:sz w:val="43"/>
          <w:szCs w:val="43"/>
        </w:rPr>
        <w:t>Internal Audit Agency</w:t>
      </w:r>
    </w:p>
    <w:p w14:paraId="12A68DE5" w14:textId="77777777" w:rsidR="00473AA3" w:rsidRPr="005A48F5" w:rsidRDefault="00473AA3" w:rsidP="00473AA3">
      <w:pPr>
        <w:pBdr>
          <w:bottom w:val="single" w:sz="12" w:space="7" w:color="auto"/>
        </w:pBdr>
        <w:tabs>
          <w:tab w:val="center" w:pos="5008"/>
          <w:tab w:val="right" w:pos="10016"/>
        </w:tabs>
        <w:spacing w:line="240" w:lineRule="auto"/>
        <w:jc w:val="center"/>
        <w:rPr>
          <w:rFonts w:ascii="Souvenir Lt BT" w:hAnsi="Souvenir Lt BT"/>
          <w:sz w:val="16"/>
          <w:szCs w:val="16"/>
        </w:rPr>
      </w:pPr>
      <w:r w:rsidRPr="005A48F5">
        <w:rPr>
          <w:rFonts w:ascii="Souvenir Lt BT" w:hAnsi="Souvenir Lt BT"/>
          <w:sz w:val="16"/>
          <w:szCs w:val="16"/>
        </w:rPr>
        <w:t>Oldest Congo Town, Tubman Boulevard - Monrovia, Liberia</w:t>
      </w:r>
    </w:p>
    <w:p w14:paraId="1A9E5400" w14:textId="77777777" w:rsidR="00473AA3" w:rsidRPr="005A48F5" w:rsidRDefault="00473AA3" w:rsidP="00473AA3">
      <w:pPr>
        <w:widowControl w:val="0"/>
        <w:ind w:left="4320"/>
        <w:jc w:val="center"/>
        <w:rPr>
          <w:b/>
          <w:bCs/>
          <w:i/>
          <w:iCs/>
          <w:color w:val="0066CC"/>
          <w:sz w:val="18"/>
          <w:szCs w:val="18"/>
        </w:rPr>
      </w:pPr>
      <w:r w:rsidRPr="005A48F5">
        <w:rPr>
          <w:b/>
          <w:bCs/>
          <w:i/>
          <w:iCs/>
          <w:color w:val="0066CC"/>
          <w:sz w:val="18"/>
          <w:szCs w:val="18"/>
        </w:rPr>
        <w:t>Integrity, Objectivity, Confidentiality, Competency</w:t>
      </w:r>
    </w:p>
    <w:tbl>
      <w:tblPr>
        <w:tblStyle w:val="TableGrid"/>
        <w:tblW w:w="0" w:type="auto"/>
        <w:tblLook w:val="04A0" w:firstRow="1" w:lastRow="0" w:firstColumn="1" w:lastColumn="0" w:noHBand="0" w:noVBand="1"/>
      </w:tblPr>
      <w:tblGrid>
        <w:gridCol w:w="9350"/>
      </w:tblGrid>
      <w:tr w:rsidR="00473AA3" w:rsidRPr="00473AA3" w14:paraId="71173439" w14:textId="77777777">
        <w:tc>
          <w:tcPr>
            <w:tcW w:w="9350" w:type="dxa"/>
          </w:tcPr>
          <w:p w14:paraId="7562F9D4" w14:textId="3092E92A" w:rsidR="00473AA3" w:rsidRPr="00473AA3" w:rsidRDefault="00473AA3" w:rsidP="00087BB4">
            <w:pPr>
              <w:jc w:val="both"/>
              <w:rPr>
                <w:rFonts w:ascii="Century Gothic" w:hAnsi="Century Gothic"/>
                <w:b/>
                <w:bCs/>
              </w:rPr>
            </w:pPr>
            <w:r>
              <w:rPr>
                <w:rFonts w:ascii="Century Gothic" w:hAnsi="Century Gothic"/>
                <w:b/>
                <w:bCs/>
              </w:rPr>
              <w:t xml:space="preserve">Job Placement for </w:t>
            </w:r>
            <w:r w:rsidRPr="00473AA3">
              <w:rPr>
                <w:rFonts w:ascii="Century Gothic" w:hAnsi="Century Gothic"/>
                <w:b/>
                <w:bCs/>
              </w:rPr>
              <w:t>Executive Director for Administration</w:t>
            </w:r>
          </w:p>
        </w:tc>
      </w:tr>
      <w:tr w:rsidR="00473AA3" w:rsidRPr="00473AA3" w14:paraId="4F06CAFD" w14:textId="77777777">
        <w:tc>
          <w:tcPr>
            <w:tcW w:w="9350" w:type="dxa"/>
          </w:tcPr>
          <w:p w14:paraId="33B5583C" w14:textId="77777777" w:rsidR="00473AA3" w:rsidRPr="00473AA3" w:rsidRDefault="00473AA3" w:rsidP="00087BB4">
            <w:pPr>
              <w:jc w:val="both"/>
              <w:rPr>
                <w:rFonts w:ascii="Century Gothic" w:hAnsi="Century Gothic"/>
                <w:b/>
                <w:bCs/>
              </w:rPr>
            </w:pPr>
            <w:r w:rsidRPr="00473AA3">
              <w:rPr>
                <w:rFonts w:ascii="Century Gothic" w:hAnsi="Century Gothic"/>
                <w:b/>
                <w:bCs/>
              </w:rPr>
              <w:t>1. Background of the IAA</w:t>
            </w:r>
          </w:p>
        </w:tc>
      </w:tr>
      <w:tr w:rsidR="00473AA3" w:rsidRPr="00473AA3" w14:paraId="4E0845A2" w14:textId="77777777">
        <w:tc>
          <w:tcPr>
            <w:tcW w:w="9350" w:type="dxa"/>
          </w:tcPr>
          <w:p w14:paraId="52A639E7" w14:textId="035DD344" w:rsidR="00473AA3" w:rsidRPr="00473AA3" w:rsidRDefault="00473AA3" w:rsidP="00087BB4">
            <w:pPr>
              <w:jc w:val="both"/>
              <w:rPr>
                <w:rFonts w:ascii="Century Gothic" w:hAnsi="Century Gothic"/>
              </w:rPr>
            </w:pPr>
            <w:r w:rsidRPr="00473AA3">
              <w:rPr>
                <w:rFonts w:ascii="Century Gothic" w:hAnsi="Century Gothic"/>
              </w:rPr>
              <w:t xml:space="preserve">The Internal Audit Agency (IAA) of Liberia is the central </w:t>
            </w:r>
            <w:r w:rsidR="002B77EB">
              <w:rPr>
                <w:rFonts w:ascii="Century Gothic" w:hAnsi="Century Gothic"/>
              </w:rPr>
              <w:t xml:space="preserve">internal audit </w:t>
            </w:r>
            <w:r w:rsidR="00F73547" w:rsidRPr="00473AA3">
              <w:rPr>
                <w:rFonts w:ascii="Century Gothic" w:hAnsi="Century Gothic"/>
              </w:rPr>
              <w:t xml:space="preserve">oversight </w:t>
            </w:r>
            <w:r w:rsidRPr="00473AA3">
              <w:rPr>
                <w:rFonts w:ascii="Century Gothic" w:hAnsi="Century Gothic"/>
              </w:rPr>
              <w:t xml:space="preserve">institution mandated to </w:t>
            </w:r>
            <w:r w:rsidR="002B77EB">
              <w:rPr>
                <w:rFonts w:ascii="Century Gothic" w:hAnsi="Century Gothic"/>
              </w:rPr>
              <w:t xml:space="preserve">establish </w:t>
            </w:r>
            <w:r w:rsidR="00F73547">
              <w:rPr>
                <w:rFonts w:ascii="Century Gothic" w:hAnsi="Century Gothic"/>
              </w:rPr>
              <w:t xml:space="preserve">and direct </w:t>
            </w:r>
            <w:r w:rsidR="002B77EB">
              <w:rPr>
                <w:rFonts w:ascii="Century Gothic" w:hAnsi="Century Gothic"/>
              </w:rPr>
              <w:t xml:space="preserve">internal audit functions in all public sector entities to </w:t>
            </w:r>
            <w:r w:rsidRPr="00473AA3">
              <w:rPr>
                <w:rFonts w:ascii="Century Gothic" w:hAnsi="Century Gothic"/>
              </w:rPr>
              <w:t xml:space="preserve">strengthen </w:t>
            </w:r>
            <w:r w:rsidR="002B77EB">
              <w:rPr>
                <w:rFonts w:ascii="Century Gothic" w:hAnsi="Century Gothic"/>
              </w:rPr>
              <w:t xml:space="preserve">the effectiveness of governance, risk management and controls </w:t>
            </w:r>
            <w:r w:rsidRPr="00473AA3">
              <w:rPr>
                <w:rFonts w:ascii="Century Gothic" w:hAnsi="Century Gothic"/>
              </w:rPr>
              <w:t>through independent, professional, and timely internal audits</w:t>
            </w:r>
            <w:r w:rsidR="002B77EB">
              <w:rPr>
                <w:rFonts w:ascii="Century Gothic" w:hAnsi="Century Gothic"/>
              </w:rPr>
              <w:t xml:space="preserve">, evaluations and reviews </w:t>
            </w:r>
            <w:r w:rsidRPr="00473AA3">
              <w:rPr>
                <w:rFonts w:ascii="Century Gothic" w:hAnsi="Century Gothic"/>
              </w:rPr>
              <w:t xml:space="preserve">across government ministries, agencies, and commissions. Established by an Act of Legislature, the IAA promotes transparency, accountability, and value-for-money in the use of public resources. It serves as a cornerstone </w:t>
            </w:r>
            <w:r w:rsidR="002B77EB">
              <w:rPr>
                <w:rFonts w:ascii="Century Gothic" w:hAnsi="Century Gothic"/>
              </w:rPr>
              <w:t>for good</w:t>
            </w:r>
            <w:r w:rsidRPr="00473AA3">
              <w:rPr>
                <w:rFonts w:ascii="Century Gothic" w:hAnsi="Century Gothic"/>
              </w:rPr>
              <w:t xml:space="preserve"> governance, ensuring that internal control systems are robust, risks are </w:t>
            </w:r>
            <w:r w:rsidR="002B77EB">
              <w:rPr>
                <w:rFonts w:ascii="Century Gothic" w:hAnsi="Century Gothic"/>
              </w:rPr>
              <w:t xml:space="preserve">identified and </w:t>
            </w:r>
            <w:r w:rsidRPr="00473AA3">
              <w:rPr>
                <w:rFonts w:ascii="Century Gothic" w:hAnsi="Century Gothic"/>
              </w:rPr>
              <w:t xml:space="preserve">mitigated, and laws and regulations </w:t>
            </w:r>
            <w:r w:rsidR="002B77EB">
              <w:rPr>
                <w:rFonts w:ascii="Century Gothic" w:hAnsi="Century Gothic"/>
              </w:rPr>
              <w:t>are complied with</w:t>
            </w:r>
            <w:r w:rsidRPr="00473AA3">
              <w:rPr>
                <w:rFonts w:ascii="Century Gothic" w:hAnsi="Century Gothic"/>
              </w:rPr>
              <w:t>.</w:t>
            </w:r>
          </w:p>
        </w:tc>
      </w:tr>
      <w:tr w:rsidR="00473AA3" w:rsidRPr="00473AA3" w14:paraId="555A3EE5" w14:textId="77777777">
        <w:tc>
          <w:tcPr>
            <w:tcW w:w="9350" w:type="dxa"/>
          </w:tcPr>
          <w:p w14:paraId="2E643537" w14:textId="77777777" w:rsidR="00473AA3" w:rsidRPr="00473AA3" w:rsidRDefault="00473AA3" w:rsidP="00087BB4">
            <w:pPr>
              <w:jc w:val="both"/>
              <w:rPr>
                <w:rFonts w:ascii="Century Gothic" w:hAnsi="Century Gothic"/>
                <w:b/>
                <w:bCs/>
              </w:rPr>
            </w:pPr>
            <w:r w:rsidRPr="00473AA3">
              <w:rPr>
                <w:rFonts w:ascii="Century Gothic" w:hAnsi="Century Gothic"/>
                <w:b/>
                <w:bCs/>
              </w:rPr>
              <w:t>2. Job Profile</w:t>
            </w:r>
          </w:p>
        </w:tc>
      </w:tr>
      <w:tr w:rsidR="00473AA3" w:rsidRPr="00473AA3" w14:paraId="60DA3596" w14:textId="77777777">
        <w:tc>
          <w:tcPr>
            <w:tcW w:w="9350" w:type="dxa"/>
          </w:tcPr>
          <w:p w14:paraId="022BAEB6" w14:textId="74DCC0C0" w:rsidR="00473AA3" w:rsidRPr="00473AA3" w:rsidRDefault="00473AA3" w:rsidP="00087BB4">
            <w:pPr>
              <w:jc w:val="both"/>
              <w:rPr>
                <w:rFonts w:ascii="Century Gothic" w:hAnsi="Century Gothic"/>
              </w:rPr>
            </w:pPr>
            <w:r w:rsidRPr="00473AA3">
              <w:rPr>
                <w:rFonts w:ascii="Century Gothic" w:hAnsi="Century Gothic"/>
              </w:rPr>
              <w:t>The Executive Director for Administration is a senior leadership position responsible for the strategic and operational management of IAA’s administrative functions. This role ensures that the Agency’s internal systems, human resources, logistics, procurement, and institutional support mechanisms are aligned with its audit mandate</w:t>
            </w:r>
            <w:r>
              <w:rPr>
                <w:rFonts w:ascii="Century Gothic" w:hAnsi="Century Gothic"/>
              </w:rPr>
              <w:t xml:space="preserve">, </w:t>
            </w:r>
            <w:r w:rsidRPr="00473AA3">
              <w:rPr>
                <w:rFonts w:ascii="Century Gothic" w:hAnsi="Century Gothic"/>
              </w:rPr>
              <w:t>relevant</w:t>
            </w:r>
            <w:r>
              <w:rPr>
                <w:rFonts w:ascii="Century Gothic" w:hAnsi="Century Gothic"/>
              </w:rPr>
              <w:t xml:space="preserve"> laws </w:t>
            </w:r>
            <w:r w:rsidRPr="00473AA3">
              <w:rPr>
                <w:rFonts w:ascii="Century Gothic" w:hAnsi="Century Gothic"/>
              </w:rPr>
              <w:t xml:space="preserve">and governance objectives. The Executive Director serves as a key advisor to the Director General </w:t>
            </w:r>
            <w:r>
              <w:rPr>
                <w:rFonts w:ascii="Century Gothic" w:hAnsi="Century Gothic"/>
              </w:rPr>
              <w:t xml:space="preserve">through the Deputy Director General for Administration </w:t>
            </w:r>
            <w:r w:rsidRPr="00473AA3">
              <w:rPr>
                <w:rFonts w:ascii="Century Gothic" w:hAnsi="Century Gothic"/>
              </w:rPr>
              <w:t>and contributes to the overall institutional effectiveness of the IAA.</w:t>
            </w:r>
          </w:p>
        </w:tc>
      </w:tr>
      <w:tr w:rsidR="00473AA3" w:rsidRPr="00473AA3" w14:paraId="66B05179" w14:textId="77777777">
        <w:tc>
          <w:tcPr>
            <w:tcW w:w="9350" w:type="dxa"/>
          </w:tcPr>
          <w:p w14:paraId="2E46A18C" w14:textId="77777777" w:rsidR="00473AA3" w:rsidRPr="00473AA3" w:rsidRDefault="00473AA3" w:rsidP="00087BB4">
            <w:pPr>
              <w:jc w:val="both"/>
              <w:rPr>
                <w:rFonts w:ascii="Century Gothic" w:hAnsi="Century Gothic"/>
                <w:b/>
                <w:bCs/>
              </w:rPr>
            </w:pPr>
            <w:r w:rsidRPr="00473AA3">
              <w:rPr>
                <w:rFonts w:ascii="Century Gothic" w:hAnsi="Century Gothic"/>
                <w:b/>
                <w:bCs/>
              </w:rPr>
              <w:t>3. Job Description</w:t>
            </w:r>
          </w:p>
        </w:tc>
      </w:tr>
      <w:tr w:rsidR="00473AA3" w:rsidRPr="00473AA3" w14:paraId="4B4F9BBF" w14:textId="77777777">
        <w:tc>
          <w:tcPr>
            <w:tcW w:w="9350" w:type="dxa"/>
          </w:tcPr>
          <w:p w14:paraId="15327217" w14:textId="540AF9E4" w:rsidR="00473AA3" w:rsidRPr="00473AA3" w:rsidRDefault="00473AA3" w:rsidP="00473AA3">
            <w:pPr>
              <w:numPr>
                <w:ilvl w:val="0"/>
                <w:numId w:val="6"/>
              </w:numPr>
              <w:jc w:val="both"/>
              <w:rPr>
                <w:rFonts w:ascii="Century Gothic" w:hAnsi="Century Gothic"/>
              </w:rPr>
            </w:pPr>
            <w:r w:rsidRPr="00473AA3">
              <w:rPr>
                <w:rFonts w:ascii="Century Gothic" w:hAnsi="Century Gothic"/>
              </w:rPr>
              <w:t xml:space="preserve">Lead and oversee all administrative </w:t>
            </w:r>
            <w:r w:rsidR="002B77EB">
              <w:rPr>
                <w:rFonts w:ascii="Century Gothic" w:hAnsi="Century Gothic"/>
              </w:rPr>
              <w:t>functions</w:t>
            </w:r>
            <w:r w:rsidRPr="00473AA3">
              <w:rPr>
                <w:rFonts w:ascii="Century Gothic" w:hAnsi="Century Gothic"/>
              </w:rPr>
              <w:t xml:space="preserve"> including Human Resources, Finance, Procurement, Logistics, ICT, and Facilities Management.</w:t>
            </w:r>
          </w:p>
        </w:tc>
      </w:tr>
      <w:tr w:rsidR="00473AA3" w:rsidRPr="00473AA3" w14:paraId="2B2380BB" w14:textId="77777777">
        <w:tc>
          <w:tcPr>
            <w:tcW w:w="9350" w:type="dxa"/>
          </w:tcPr>
          <w:p w14:paraId="4816BB7D" w14:textId="77777777" w:rsidR="00473AA3" w:rsidRPr="00473AA3" w:rsidRDefault="00473AA3" w:rsidP="00473AA3">
            <w:pPr>
              <w:numPr>
                <w:ilvl w:val="0"/>
                <w:numId w:val="6"/>
              </w:numPr>
              <w:jc w:val="both"/>
              <w:rPr>
                <w:rFonts w:ascii="Century Gothic" w:hAnsi="Century Gothic"/>
              </w:rPr>
            </w:pPr>
            <w:r w:rsidRPr="00473AA3">
              <w:rPr>
                <w:rFonts w:ascii="Century Gothic" w:hAnsi="Century Gothic"/>
              </w:rPr>
              <w:t>Develop and implement administrative policies, procedures, and systems that support the IAA’s strategic goals.</w:t>
            </w:r>
          </w:p>
        </w:tc>
      </w:tr>
      <w:tr w:rsidR="00473AA3" w:rsidRPr="00473AA3" w14:paraId="1A2D3244" w14:textId="77777777">
        <w:tc>
          <w:tcPr>
            <w:tcW w:w="9350" w:type="dxa"/>
          </w:tcPr>
          <w:p w14:paraId="0C0E4301" w14:textId="0D97C85B" w:rsidR="00473AA3" w:rsidRPr="00473AA3" w:rsidRDefault="00473AA3" w:rsidP="00473AA3">
            <w:pPr>
              <w:numPr>
                <w:ilvl w:val="0"/>
                <w:numId w:val="6"/>
              </w:numPr>
              <w:jc w:val="both"/>
              <w:rPr>
                <w:rFonts w:ascii="Century Gothic" w:hAnsi="Century Gothic"/>
              </w:rPr>
            </w:pPr>
            <w:r w:rsidRPr="00473AA3">
              <w:rPr>
                <w:rFonts w:ascii="Century Gothic" w:hAnsi="Century Gothic"/>
              </w:rPr>
              <w:t xml:space="preserve">Coordinate the preparation and execution of the Agency’s annual </w:t>
            </w:r>
            <w:r w:rsidR="002B77EB">
              <w:rPr>
                <w:rFonts w:ascii="Century Gothic" w:hAnsi="Century Gothic"/>
              </w:rPr>
              <w:t>activity and operational plans</w:t>
            </w:r>
            <w:r w:rsidRPr="00473AA3">
              <w:rPr>
                <w:rFonts w:ascii="Century Gothic" w:hAnsi="Century Gothic"/>
              </w:rPr>
              <w:t xml:space="preserve"> in collaboration with the</w:t>
            </w:r>
            <w:r w:rsidR="002B77EB">
              <w:rPr>
                <w:rFonts w:ascii="Century Gothic" w:hAnsi="Century Gothic"/>
              </w:rPr>
              <w:t xml:space="preserve"> relevant heads of functions.</w:t>
            </w:r>
          </w:p>
        </w:tc>
      </w:tr>
      <w:tr w:rsidR="00473AA3" w:rsidRPr="00473AA3" w14:paraId="13017C9C" w14:textId="77777777">
        <w:tc>
          <w:tcPr>
            <w:tcW w:w="9350" w:type="dxa"/>
          </w:tcPr>
          <w:p w14:paraId="52EE1752" w14:textId="77777777" w:rsidR="00473AA3" w:rsidRPr="00473AA3" w:rsidRDefault="00473AA3" w:rsidP="00473AA3">
            <w:pPr>
              <w:numPr>
                <w:ilvl w:val="0"/>
                <w:numId w:val="6"/>
              </w:numPr>
              <w:jc w:val="both"/>
              <w:rPr>
                <w:rFonts w:ascii="Century Gothic" w:hAnsi="Century Gothic"/>
              </w:rPr>
            </w:pPr>
            <w:r w:rsidRPr="00473AA3">
              <w:rPr>
                <w:rFonts w:ascii="Century Gothic" w:hAnsi="Century Gothic"/>
              </w:rPr>
              <w:t>Ensure compliance with national procurement laws, financial regulations, and internal control standards.</w:t>
            </w:r>
          </w:p>
        </w:tc>
      </w:tr>
      <w:tr w:rsidR="00473AA3" w:rsidRPr="00473AA3" w14:paraId="5A2FAB3C" w14:textId="77777777">
        <w:tc>
          <w:tcPr>
            <w:tcW w:w="9350" w:type="dxa"/>
          </w:tcPr>
          <w:p w14:paraId="3B161BA7" w14:textId="77777777" w:rsidR="00473AA3" w:rsidRPr="00473AA3" w:rsidRDefault="00473AA3" w:rsidP="00473AA3">
            <w:pPr>
              <w:numPr>
                <w:ilvl w:val="0"/>
                <w:numId w:val="6"/>
              </w:numPr>
              <w:jc w:val="both"/>
              <w:rPr>
                <w:rFonts w:ascii="Century Gothic" w:hAnsi="Century Gothic"/>
              </w:rPr>
            </w:pPr>
            <w:r w:rsidRPr="00473AA3">
              <w:rPr>
                <w:rFonts w:ascii="Century Gothic" w:hAnsi="Century Gothic"/>
              </w:rPr>
              <w:t>Supervise the recruitment, onboarding, and performance management of staff in line with civil service and IAA guidelines.</w:t>
            </w:r>
          </w:p>
        </w:tc>
      </w:tr>
      <w:tr w:rsidR="00473AA3" w:rsidRPr="00473AA3" w14:paraId="4828C02D" w14:textId="77777777">
        <w:tc>
          <w:tcPr>
            <w:tcW w:w="9350" w:type="dxa"/>
          </w:tcPr>
          <w:p w14:paraId="71C90744" w14:textId="77777777" w:rsidR="00473AA3" w:rsidRPr="00473AA3" w:rsidRDefault="00473AA3" w:rsidP="00473AA3">
            <w:pPr>
              <w:numPr>
                <w:ilvl w:val="0"/>
                <w:numId w:val="6"/>
              </w:numPr>
              <w:jc w:val="both"/>
              <w:rPr>
                <w:rFonts w:ascii="Century Gothic" w:hAnsi="Century Gothic"/>
              </w:rPr>
            </w:pPr>
            <w:r w:rsidRPr="00473AA3">
              <w:rPr>
                <w:rFonts w:ascii="Century Gothic" w:hAnsi="Century Gothic"/>
              </w:rPr>
              <w:lastRenderedPageBreak/>
              <w:t>Manage institutional assets, contracts, and service agreements to ensure operational efficiency and cost-effectiveness.</w:t>
            </w:r>
          </w:p>
        </w:tc>
      </w:tr>
      <w:tr w:rsidR="00473AA3" w:rsidRPr="00473AA3" w14:paraId="584FF1CC" w14:textId="77777777">
        <w:tc>
          <w:tcPr>
            <w:tcW w:w="9350" w:type="dxa"/>
          </w:tcPr>
          <w:p w14:paraId="5E615D94" w14:textId="7FED98F8" w:rsidR="00473AA3" w:rsidRPr="00473AA3" w:rsidRDefault="00473AA3" w:rsidP="00473AA3">
            <w:pPr>
              <w:numPr>
                <w:ilvl w:val="0"/>
                <w:numId w:val="6"/>
              </w:numPr>
              <w:jc w:val="both"/>
              <w:rPr>
                <w:rFonts w:ascii="Century Gothic" w:hAnsi="Century Gothic"/>
              </w:rPr>
            </w:pPr>
            <w:r w:rsidRPr="00473AA3">
              <w:rPr>
                <w:rFonts w:ascii="Century Gothic" w:hAnsi="Century Gothic"/>
              </w:rPr>
              <w:t xml:space="preserve">Facilitate inter-agency coordination and </w:t>
            </w:r>
            <w:r w:rsidR="002B77EB">
              <w:rPr>
                <w:rFonts w:ascii="Century Gothic" w:hAnsi="Century Gothic"/>
              </w:rPr>
              <w:t>development partners</w:t>
            </w:r>
            <w:r w:rsidRPr="00473AA3">
              <w:rPr>
                <w:rFonts w:ascii="Century Gothic" w:hAnsi="Century Gothic"/>
              </w:rPr>
              <w:t xml:space="preserve"> engagement on administrative matters.</w:t>
            </w:r>
          </w:p>
        </w:tc>
      </w:tr>
      <w:tr w:rsidR="00473AA3" w:rsidRPr="00473AA3" w14:paraId="18000324" w14:textId="77777777">
        <w:tc>
          <w:tcPr>
            <w:tcW w:w="9350" w:type="dxa"/>
          </w:tcPr>
          <w:p w14:paraId="0DFC02B1" w14:textId="77777777" w:rsidR="00473AA3" w:rsidRPr="00473AA3" w:rsidRDefault="00473AA3" w:rsidP="00473AA3">
            <w:pPr>
              <w:numPr>
                <w:ilvl w:val="0"/>
                <w:numId w:val="6"/>
              </w:numPr>
              <w:jc w:val="both"/>
              <w:rPr>
                <w:rFonts w:ascii="Century Gothic" w:hAnsi="Century Gothic"/>
              </w:rPr>
            </w:pPr>
            <w:r w:rsidRPr="00473AA3">
              <w:rPr>
                <w:rFonts w:ascii="Century Gothic" w:hAnsi="Century Gothic"/>
              </w:rPr>
              <w:t>Provide strategic input into institutional planning, risk management, and capacity development initiatives.</w:t>
            </w:r>
          </w:p>
        </w:tc>
      </w:tr>
      <w:tr w:rsidR="00EA0007" w:rsidRPr="00473AA3" w14:paraId="1596E53F" w14:textId="77777777">
        <w:tc>
          <w:tcPr>
            <w:tcW w:w="9350" w:type="dxa"/>
          </w:tcPr>
          <w:p w14:paraId="6EBE4CD8" w14:textId="103BE99E" w:rsidR="00EA0007" w:rsidRPr="00473AA3" w:rsidRDefault="00EA0007" w:rsidP="00473AA3">
            <w:pPr>
              <w:numPr>
                <w:ilvl w:val="0"/>
                <w:numId w:val="6"/>
              </w:numPr>
              <w:jc w:val="both"/>
              <w:rPr>
                <w:rFonts w:ascii="Century Gothic" w:hAnsi="Century Gothic"/>
              </w:rPr>
            </w:pPr>
            <w:r>
              <w:rPr>
                <w:rFonts w:ascii="Century Gothic" w:hAnsi="Century Gothic"/>
              </w:rPr>
              <w:t xml:space="preserve">Perform any other tasks as assigned </w:t>
            </w:r>
            <w:r w:rsidR="00E53436">
              <w:rPr>
                <w:rFonts w:ascii="Century Gothic" w:hAnsi="Century Gothic"/>
              </w:rPr>
              <w:t xml:space="preserve">by the DG or DDGA in line with the IAA’s goals and objectives. </w:t>
            </w:r>
          </w:p>
        </w:tc>
      </w:tr>
      <w:tr w:rsidR="00473AA3" w:rsidRPr="00473AA3" w14:paraId="37A0AAB5" w14:textId="77777777">
        <w:tc>
          <w:tcPr>
            <w:tcW w:w="9350" w:type="dxa"/>
          </w:tcPr>
          <w:p w14:paraId="53853074" w14:textId="77777777" w:rsidR="00473AA3" w:rsidRPr="00473AA3" w:rsidRDefault="00473AA3" w:rsidP="00087BB4">
            <w:pPr>
              <w:jc w:val="both"/>
              <w:rPr>
                <w:rFonts w:ascii="Century Gothic" w:hAnsi="Century Gothic"/>
                <w:b/>
                <w:bCs/>
              </w:rPr>
            </w:pPr>
            <w:r w:rsidRPr="00473AA3">
              <w:rPr>
                <w:rFonts w:ascii="Century Gothic" w:hAnsi="Century Gothic"/>
                <w:b/>
                <w:bCs/>
              </w:rPr>
              <w:t>4. Key Performance Indicators (KPIs)</w:t>
            </w:r>
          </w:p>
        </w:tc>
      </w:tr>
      <w:tr w:rsidR="00473AA3" w:rsidRPr="00473AA3" w14:paraId="068BDBD0" w14:textId="77777777">
        <w:tc>
          <w:tcPr>
            <w:tcW w:w="9350" w:type="dxa"/>
          </w:tcPr>
          <w:p w14:paraId="29C1B00E" w14:textId="77777777" w:rsidR="00473AA3" w:rsidRPr="00473AA3" w:rsidRDefault="00473AA3" w:rsidP="00473AA3">
            <w:pPr>
              <w:numPr>
                <w:ilvl w:val="0"/>
                <w:numId w:val="7"/>
              </w:numPr>
              <w:jc w:val="both"/>
              <w:rPr>
                <w:rFonts w:ascii="Century Gothic" w:hAnsi="Century Gothic"/>
              </w:rPr>
            </w:pPr>
            <w:r w:rsidRPr="00473AA3">
              <w:rPr>
                <w:rFonts w:ascii="Century Gothic" w:hAnsi="Century Gothic"/>
              </w:rPr>
              <w:t>Timely and compliant execution of the IAA’s annual budget.</w:t>
            </w:r>
          </w:p>
        </w:tc>
      </w:tr>
      <w:tr w:rsidR="00473AA3" w:rsidRPr="00473AA3" w14:paraId="43E46658" w14:textId="77777777">
        <w:tc>
          <w:tcPr>
            <w:tcW w:w="9350" w:type="dxa"/>
          </w:tcPr>
          <w:p w14:paraId="3E7C5C0E" w14:textId="3914183B" w:rsidR="00473AA3" w:rsidRPr="00473AA3" w:rsidRDefault="00473AA3" w:rsidP="00473AA3">
            <w:pPr>
              <w:numPr>
                <w:ilvl w:val="0"/>
                <w:numId w:val="7"/>
              </w:numPr>
              <w:jc w:val="both"/>
              <w:rPr>
                <w:rFonts w:ascii="Century Gothic" w:hAnsi="Century Gothic"/>
              </w:rPr>
            </w:pPr>
            <w:r w:rsidRPr="00473AA3">
              <w:rPr>
                <w:rFonts w:ascii="Century Gothic" w:hAnsi="Century Gothic"/>
              </w:rPr>
              <w:t xml:space="preserve">Percentage of procurement activities completed within </w:t>
            </w:r>
            <w:r w:rsidR="001F2B31">
              <w:rPr>
                <w:rFonts w:ascii="Century Gothic" w:hAnsi="Century Gothic"/>
              </w:rPr>
              <w:t>expected</w:t>
            </w:r>
            <w:r w:rsidRPr="00473AA3">
              <w:rPr>
                <w:rFonts w:ascii="Century Gothic" w:hAnsi="Century Gothic"/>
              </w:rPr>
              <w:t xml:space="preserve"> timelines.</w:t>
            </w:r>
          </w:p>
        </w:tc>
      </w:tr>
      <w:tr w:rsidR="00473AA3" w:rsidRPr="00473AA3" w14:paraId="57460121" w14:textId="77777777">
        <w:tc>
          <w:tcPr>
            <w:tcW w:w="9350" w:type="dxa"/>
          </w:tcPr>
          <w:p w14:paraId="2C370EF8" w14:textId="77777777" w:rsidR="00473AA3" w:rsidRPr="00473AA3" w:rsidRDefault="00473AA3" w:rsidP="00473AA3">
            <w:pPr>
              <w:numPr>
                <w:ilvl w:val="0"/>
                <w:numId w:val="7"/>
              </w:numPr>
              <w:jc w:val="both"/>
              <w:rPr>
                <w:rFonts w:ascii="Century Gothic" w:hAnsi="Century Gothic"/>
              </w:rPr>
            </w:pPr>
            <w:r w:rsidRPr="00473AA3">
              <w:rPr>
                <w:rFonts w:ascii="Century Gothic" w:hAnsi="Century Gothic"/>
              </w:rPr>
              <w:t>Staff retention and performance improvement metrics.</w:t>
            </w:r>
          </w:p>
        </w:tc>
      </w:tr>
      <w:tr w:rsidR="00473AA3" w:rsidRPr="00473AA3" w14:paraId="0C4A72B8" w14:textId="77777777">
        <w:tc>
          <w:tcPr>
            <w:tcW w:w="9350" w:type="dxa"/>
          </w:tcPr>
          <w:p w14:paraId="33A6424E" w14:textId="77777777" w:rsidR="00473AA3" w:rsidRPr="00473AA3" w:rsidRDefault="00473AA3" w:rsidP="00473AA3">
            <w:pPr>
              <w:numPr>
                <w:ilvl w:val="0"/>
                <w:numId w:val="7"/>
              </w:numPr>
              <w:jc w:val="both"/>
              <w:rPr>
                <w:rFonts w:ascii="Century Gothic" w:hAnsi="Century Gothic"/>
              </w:rPr>
            </w:pPr>
            <w:r w:rsidRPr="00473AA3">
              <w:rPr>
                <w:rFonts w:ascii="Century Gothic" w:hAnsi="Century Gothic"/>
              </w:rPr>
              <w:t>Reduction in administrative bottlenecks and operational delays.</w:t>
            </w:r>
          </w:p>
        </w:tc>
      </w:tr>
      <w:tr w:rsidR="00473AA3" w:rsidRPr="00473AA3" w14:paraId="20682CAF" w14:textId="77777777">
        <w:tc>
          <w:tcPr>
            <w:tcW w:w="9350" w:type="dxa"/>
          </w:tcPr>
          <w:p w14:paraId="1F1FC228" w14:textId="77777777" w:rsidR="00473AA3" w:rsidRPr="00473AA3" w:rsidRDefault="00473AA3" w:rsidP="00473AA3">
            <w:pPr>
              <w:numPr>
                <w:ilvl w:val="0"/>
                <w:numId w:val="7"/>
              </w:numPr>
              <w:jc w:val="both"/>
              <w:rPr>
                <w:rFonts w:ascii="Century Gothic" w:hAnsi="Century Gothic"/>
              </w:rPr>
            </w:pPr>
            <w:r w:rsidRPr="00473AA3">
              <w:rPr>
                <w:rFonts w:ascii="Century Gothic" w:hAnsi="Century Gothic"/>
              </w:rPr>
              <w:t>Audit readiness and compliance of administrative units.</w:t>
            </w:r>
          </w:p>
        </w:tc>
      </w:tr>
      <w:tr w:rsidR="00473AA3" w:rsidRPr="00473AA3" w14:paraId="70144D75" w14:textId="77777777">
        <w:tc>
          <w:tcPr>
            <w:tcW w:w="9350" w:type="dxa"/>
          </w:tcPr>
          <w:p w14:paraId="5786F93C" w14:textId="77777777" w:rsidR="00473AA3" w:rsidRPr="00473AA3" w:rsidRDefault="00473AA3" w:rsidP="00473AA3">
            <w:pPr>
              <w:numPr>
                <w:ilvl w:val="0"/>
                <w:numId w:val="7"/>
              </w:numPr>
              <w:jc w:val="both"/>
              <w:rPr>
                <w:rFonts w:ascii="Century Gothic" w:hAnsi="Century Gothic"/>
              </w:rPr>
            </w:pPr>
            <w:r w:rsidRPr="00473AA3">
              <w:rPr>
                <w:rFonts w:ascii="Century Gothic" w:hAnsi="Century Gothic"/>
              </w:rPr>
              <w:t>Quality and timeliness of internal reporting and documentation.</w:t>
            </w:r>
          </w:p>
        </w:tc>
      </w:tr>
      <w:tr w:rsidR="00473AA3" w:rsidRPr="00473AA3" w14:paraId="6BFC9CB9" w14:textId="77777777">
        <w:tc>
          <w:tcPr>
            <w:tcW w:w="9350" w:type="dxa"/>
          </w:tcPr>
          <w:p w14:paraId="55EC7977" w14:textId="77777777" w:rsidR="00473AA3" w:rsidRPr="00473AA3" w:rsidRDefault="00473AA3" w:rsidP="00473AA3">
            <w:pPr>
              <w:numPr>
                <w:ilvl w:val="0"/>
                <w:numId w:val="7"/>
              </w:numPr>
              <w:jc w:val="both"/>
              <w:rPr>
                <w:rFonts w:ascii="Century Gothic" w:hAnsi="Century Gothic"/>
              </w:rPr>
            </w:pPr>
            <w:r w:rsidRPr="00473AA3">
              <w:rPr>
                <w:rFonts w:ascii="Century Gothic" w:hAnsi="Century Gothic"/>
              </w:rPr>
              <w:t>Satisfaction ratings from internal departments and external partners.</w:t>
            </w:r>
          </w:p>
        </w:tc>
      </w:tr>
      <w:tr w:rsidR="002B77EB" w:rsidRPr="00473AA3" w14:paraId="4272FD1E" w14:textId="77777777">
        <w:tc>
          <w:tcPr>
            <w:tcW w:w="9350" w:type="dxa"/>
          </w:tcPr>
          <w:p w14:paraId="79C62B2B" w14:textId="1B6E2A3B" w:rsidR="002B77EB" w:rsidRPr="00473AA3" w:rsidRDefault="001F2B31" w:rsidP="00473AA3">
            <w:pPr>
              <w:numPr>
                <w:ilvl w:val="0"/>
                <w:numId w:val="7"/>
              </w:numPr>
              <w:jc w:val="both"/>
              <w:rPr>
                <w:rFonts w:ascii="Century Gothic" w:hAnsi="Century Gothic"/>
              </w:rPr>
            </w:pPr>
            <w:r w:rsidRPr="001F2B31">
              <w:rPr>
                <w:rFonts w:ascii="Century Gothic" w:hAnsi="Century Gothic"/>
              </w:rPr>
              <w:t xml:space="preserve">Percentage of the approved annual budget executed within </w:t>
            </w:r>
            <w:r>
              <w:rPr>
                <w:rFonts w:ascii="Century Gothic" w:hAnsi="Century Gothic"/>
              </w:rPr>
              <w:t>expected</w:t>
            </w:r>
            <w:r w:rsidRPr="001F2B31">
              <w:rPr>
                <w:rFonts w:ascii="Century Gothic" w:hAnsi="Century Gothic"/>
              </w:rPr>
              <w:t xml:space="preserve"> timelines.</w:t>
            </w:r>
          </w:p>
        </w:tc>
      </w:tr>
      <w:tr w:rsidR="002B77EB" w:rsidRPr="00473AA3" w14:paraId="66140264" w14:textId="77777777">
        <w:tc>
          <w:tcPr>
            <w:tcW w:w="9350" w:type="dxa"/>
          </w:tcPr>
          <w:p w14:paraId="57AEC04C" w14:textId="7C62DC1F" w:rsidR="002B77EB" w:rsidRPr="00473AA3" w:rsidRDefault="001F2B31" w:rsidP="00473AA3">
            <w:pPr>
              <w:numPr>
                <w:ilvl w:val="0"/>
                <w:numId w:val="7"/>
              </w:numPr>
              <w:jc w:val="both"/>
              <w:rPr>
                <w:rFonts w:ascii="Century Gothic" w:hAnsi="Century Gothic"/>
              </w:rPr>
            </w:pPr>
            <w:r w:rsidRPr="001F2B31">
              <w:rPr>
                <w:rFonts w:ascii="Century Gothic" w:hAnsi="Century Gothic"/>
              </w:rPr>
              <w:t>Degree of alignment with PPC</w:t>
            </w:r>
            <w:r>
              <w:rPr>
                <w:rFonts w:ascii="Century Gothic" w:hAnsi="Century Gothic"/>
              </w:rPr>
              <w:t xml:space="preserve"> Act, </w:t>
            </w:r>
            <w:r w:rsidRPr="001F2B31">
              <w:rPr>
                <w:rFonts w:ascii="Century Gothic" w:hAnsi="Century Gothic"/>
              </w:rPr>
              <w:t>Regulations and internal procurement p</w:t>
            </w:r>
            <w:r>
              <w:rPr>
                <w:rFonts w:ascii="Century Gothic" w:hAnsi="Century Gothic"/>
              </w:rPr>
              <w:t>olicies of the IAA</w:t>
            </w:r>
            <w:r w:rsidRPr="001F2B31">
              <w:rPr>
                <w:rFonts w:ascii="Century Gothic" w:hAnsi="Century Gothic"/>
              </w:rPr>
              <w:t>.</w:t>
            </w:r>
          </w:p>
        </w:tc>
      </w:tr>
      <w:tr w:rsidR="002B77EB" w:rsidRPr="00473AA3" w14:paraId="1608B43B" w14:textId="77777777">
        <w:tc>
          <w:tcPr>
            <w:tcW w:w="9350" w:type="dxa"/>
          </w:tcPr>
          <w:p w14:paraId="0398BFF4" w14:textId="34BB3597" w:rsidR="002B77EB" w:rsidRPr="00473AA3" w:rsidRDefault="001F2B31" w:rsidP="00473AA3">
            <w:pPr>
              <w:numPr>
                <w:ilvl w:val="0"/>
                <w:numId w:val="7"/>
              </w:numPr>
              <w:jc w:val="both"/>
              <w:rPr>
                <w:rFonts w:ascii="Century Gothic" w:hAnsi="Century Gothic"/>
              </w:rPr>
            </w:pPr>
            <w:r w:rsidRPr="001F2B31">
              <w:rPr>
                <w:rFonts w:ascii="Century Gothic" w:hAnsi="Century Gothic"/>
              </w:rPr>
              <w:t xml:space="preserve">Percentage of employees with </w:t>
            </w:r>
            <w:r>
              <w:rPr>
                <w:rFonts w:ascii="Century Gothic" w:hAnsi="Century Gothic"/>
              </w:rPr>
              <w:t xml:space="preserve">accurate and complete personnel files and </w:t>
            </w:r>
            <w:r w:rsidRPr="001F2B31">
              <w:rPr>
                <w:rFonts w:ascii="Century Gothic" w:hAnsi="Century Gothic"/>
              </w:rPr>
              <w:t>completed annual performance reviews.</w:t>
            </w:r>
          </w:p>
        </w:tc>
      </w:tr>
      <w:tr w:rsidR="002B77EB" w:rsidRPr="00473AA3" w14:paraId="6DCCC2AB" w14:textId="77777777">
        <w:tc>
          <w:tcPr>
            <w:tcW w:w="9350" w:type="dxa"/>
          </w:tcPr>
          <w:p w14:paraId="2D854C4C" w14:textId="2ABB5818" w:rsidR="002B77EB" w:rsidRPr="00473AA3" w:rsidRDefault="001F2B31" w:rsidP="00473AA3">
            <w:pPr>
              <w:numPr>
                <w:ilvl w:val="0"/>
                <w:numId w:val="7"/>
              </w:numPr>
              <w:jc w:val="both"/>
              <w:rPr>
                <w:rFonts w:ascii="Century Gothic" w:hAnsi="Century Gothic"/>
              </w:rPr>
            </w:pPr>
            <w:r w:rsidRPr="001F2B31">
              <w:rPr>
                <w:rFonts w:ascii="Century Gothic" w:hAnsi="Century Gothic"/>
              </w:rPr>
              <w:t xml:space="preserve">Percentage of institutional assets accurately </w:t>
            </w:r>
            <w:r>
              <w:rPr>
                <w:rFonts w:ascii="Century Gothic" w:hAnsi="Century Gothic"/>
              </w:rPr>
              <w:t>coded, recorded in the fixed assets register</w:t>
            </w:r>
            <w:r w:rsidRPr="001F2B31">
              <w:rPr>
                <w:rFonts w:ascii="Century Gothic" w:hAnsi="Century Gothic"/>
              </w:rPr>
              <w:t xml:space="preserve">, and </w:t>
            </w:r>
            <w:r>
              <w:rPr>
                <w:rFonts w:ascii="Century Gothic" w:hAnsi="Century Gothic"/>
              </w:rPr>
              <w:t>accounted for</w:t>
            </w:r>
            <w:r w:rsidRPr="001F2B31">
              <w:rPr>
                <w:rFonts w:ascii="Century Gothic" w:hAnsi="Century Gothic"/>
              </w:rPr>
              <w:t>.</w:t>
            </w:r>
          </w:p>
        </w:tc>
      </w:tr>
      <w:tr w:rsidR="002B77EB" w:rsidRPr="00473AA3" w14:paraId="383ED4F3" w14:textId="77777777">
        <w:tc>
          <w:tcPr>
            <w:tcW w:w="9350" w:type="dxa"/>
          </w:tcPr>
          <w:p w14:paraId="5064708E" w14:textId="0EE50D0F" w:rsidR="002B77EB" w:rsidRPr="00473AA3" w:rsidRDefault="001F2B31" w:rsidP="00473AA3">
            <w:pPr>
              <w:numPr>
                <w:ilvl w:val="0"/>
                <w:numId w:val="7"/>
              </w:numPr>
              <w:jc w:val="both"/>
              <w:rPr>
                <w:rFonts w:ascii="Century Gothic" w:hAnsi="Century Gothic"/>
              </w:rPr>
            </w:pPr>
            <w:r w:rsidRPr="001F2B31">
              <w:rPr>
                <w:rFonts w:ascii="Century Gothic" w:hAnsi="Century Gothic"/>
              </w:rPr>
              <w:t>Level of preparedness for internal audits of administrative units.</w:t>
            </w:r>
          </w:p>
        </w:tc>
      </w:tr>
      <w:tr w:rsidR="002B77EB" w:rsidRPr="00473AA3" w14:paraId="56DE3442" w14:textId="77777777">
        <w:tc>
          <w:tcPr>
            <w:tcW w:w="9350" w:type="dxa"/>
          </w:tcPr>
          <w:p w14:paraId="0004E552" w14:textId="07F09F59" w:rsidR="002B77EB" w:rsidRPr="00473AA3" w:rsidRDefault="001F2B31" w:rsidP="00473AA3">
            <w:pPr>
              <w:numPr>
                <w:ilvl w:val="0"/>
                <w:numId w:val="7"/>
              </w:numPr>
              <w:jc w:val="both"/>
              <w:rPr>
                <w:rFonts w:ascii="Century Gothic" w:hAnsi="Century Gothic"/>
              </w:rPr>
            </w:pPr>
            <w:r w:rsidRPr="001F2B31">
              <w:rPr>
                <w:rFonts w:ascii="Century Gothic" w:hAnsi="Century Gothic"/>
              </w:rPr>
              <w:t>Average time taken to process internal memos, approvals, and correspondence.</w:t>
            </w:r>
          </w:p>
        </w:tc>
      </w:tr>
      <w:tr w:rsidR="001F2B31" w:rsidRPr="00473AA3" w14:paraId="0EE7D462" w14:textId="77777777">
        <w:tc>
          <w:tcPr>
            <w:tcW w:w="9350" w:type="dxa"/>
          </w:tcPr>
          <w:p w14:paraId="5D227B7A" w14:textId="37522245" w:rsidR="001F2B31" w:rsidRPr="00473AA3" w:rsidRDefault="001F2B31" w:rsidP="00473AA3">
            <w:pPr>
              <w:numPr>
                <w:ilvl w:val="0"/>
                <w:numId w:val="7"/>
              </w:numPr>
              <w:jc w:val="both"/>
              <w:rPr>
                <w:rFonts w:ascii="Century Gothic" w:hAnsi="Century Gothic"/>
              </w:rPr>
            </w:pPr>
            <w:r w:rsidRPr="001F2B31">
              <w:rPr>
                <w:rFonts w:ascii="Century Gothic" w:hAnsi="Century Gothic"/>
              </w:rPr>
              <w:t>Percentage of time core administrative systems are operational and accessible.</w:t>
            </w:r>
          </w:p>
        </w:tc>
      </w:tr>
      <w:tr w:rsidR="001F2B31" w:rsidRPr="00473AA3" w14:paraId="1AB8D21F" w14:textId="77777777">
        <w:tc>
          <w:tcPr>
            <w:tcW w:w="9350" w:type="dxa"/>
          </w:tcPr>
          <w:p w14:paraId="0FADD45E" w14:textId="256FAC80" w:rsidR="001F2B31" w:rsidRPr="00473AA3" w:rsidRDefault="001F2B31" w:rsidP="00473AA3">
            <w:pPr>
              <w:numPr>
                <w:ilvl w:val="0"/>
                <w:numId w:val="7"/>
              </w:numPr>
              <w:jc w:val="both"/>
              <w:rPr>
                <w:rFonts w:ascii="Century Gothic" w:hAnsi="Century Gothic"/>
              </w:rPr>
            </w:pPr>
            <w:r w:rsidRPr="001F2B31">
              <w:rPr>
                <w:rFonts w:ascii="Century Gothic" w:hAnsi="Century Gothic"/>
              </w:rPr>
              <w:t xml:space="preserve">Percentage of administrative activities executed in compliance with </w:t>
            </w:r>
            <w:r>
              <w:rPr>
                <w:rFonts w:ascii="Century Gothic" w:hAnsi="Century Gothic"/>
              </w:rPr>
              <w:t>laws and regulations</w:t>
            </w:r>
            <w:r w:rsidRPr="001F2B31">
              <w:rPr>
                <w:rFonts w:ascii="Century Gothic" w:hAnsi="Century Gothic"/>
              </w:rPr>
              <w:t>.</w:t>
            </w:r>
          </w:p>
        </w:tc>
      </w:tr>
      <w:tr w:rsidR="001F2B31" w:rsidRPr="00473AA3" w14:paraId="179D4F1E" w14:textId="77777777">
        <w:tc>
          <w:tcPr>
            <w:tcW w:w="9350" w:type="dxa"/>
          </w:tcPr>
          <w:p w14:paraId="75E2C49A" w14:textId="383DEA38" w:rsidR="001F2B31" w:rsidRPr="001F2B31" w:rsidRDefault="001F2B31" w:rsidP="00473AA3">
            <w:pPr>
              <w:numPr>
                <w:ilvl w:val="0"/>
                <w:numId w:val="7"/>
              </w:numPr>
              <w:jc w:val="both"/>
              <w:rPr>
                <w:rFonts w:ascii="Century Gothic" w:hAnsi="Century Gothic"/>
              </w:rPr>
            </w:pPr>
            <w:r w:rsidRPr="001F2B31">
              <w:rPr>
                <w:rFonts w:ascii="Century Gothic" w:hAnsi="Century Gothic"/>
              </w:rPr>
              <w:t>Timeliness and accuracy in managing service contracts and renewals.</w:t>
            </w:r>
          </w:p>
        </w:tc>
      </w:tr>
      <w:tr w:rsidR="001F2B31" w:rsidRPr="00473AA3" w14:paraId="1EA87734" w14:textId="77777777">
        <w:tc>
          <w:tcPr>
            <w:tcW w:w="9350" w:type="dxa"/>
          </w:tcPr>
          <w:p w14:paraId="2084B88B" w14:textId="52CE279C" w:rsidR="001F2B31" w:rsidRPr="001F2B31" w:rsidRDefault="001F2B31" w:rsidP="00473AA3">
            <w:pPr>
              <w:numPr>
                <w:ilvl w:val="0"/>
                <w:numId w:val="7"/>
              </w:numPr>
              <w:jc w:val="both"/>
              <w:rPr>
                <w:rFonts w:ascii="Century Gothic" w:hAnsi="Century Gothic"/>
              </w:rPr>
            </w:pPr>
            <w:r w:rsidRPr="001F2B31">
              <w:rPr>
                <w:rFonts w:ascii="Century Gothic" w:hAnsi="Century Gothic"/>
              </w:rPr>
              <w:t>Average time to resolve reported infrastructure or facility issues.</w:t>
            </w:r>
          </w:p>
        </w:tc>
      </w:tr>
      <w:tr w:rsidR="001F2B31" w:rsidRPr="00473AA3" w14:paraId="0CAB5EFF" w14:textId="77777777">
        <w:tc>
          <w:tcPr>
            <w:tcW w:w="9350" w:type="dxa"/>
          </w:tcPr>
          <w:p w14:paraId="4A287207" w14:textId="469F45D5" w:rsidR="001F2B31" w:rsidRPr="001F2B31" w:rsidRDefault="001F2B31" w:rsidP="00473AA3">
            <w:pPr>
              <w:numPr>
                <w:ilvl w:val="0"/>
                <w:numId w:val="7"/>
              </w:numPr>
              <w:jc w:val="both"/>
              <w:rPr>
                <w:rFonts w:ascii="Century Gothic" w:hAnsi="Century Gothic"/>
              </w:rPr>
            </w:pPr>
            <w:r>
              <w:rPr>
                <w:rFonts w:ascii="Century Gothic" w:hAnsi="Century Gothic"/>
              </w:rPr>
              <w:t xml:space="preserve">Number of times internal senior management team meetings are held on time and minutes recorded and shared. </w:t>
            </w:r>
          </w:p>
        </w:tc>
      </w:tr>
      <w:tr w:rsidR="00473AA3" w:rsidRPr="00473AA3" w14:paraId="30CC1FB9" w14:textId="77777777">
        <w:tc>
          <w:tcPr>
            <w:tcW w:w="9350" w:type="dxa"/>
          </w:tcPr>
          <w:p w14:paraId="551564E2" w14:textId="77777777" w:rsidR="00473AA3" w:rsidRPr="00473AA3" w:rsidRDefault="00473AA3" w:rsidP="00087BB4">
            <w:pPr>
              <w:jc w:val="both"/>
              <w:rPr>
                <w:rFonts w:ascii="Century Gothic" w:hAnsi="Century Gothic"/>
                <w:b/>
                <w:bCs/>
              </w:rPr>
            </w:pPr>
            <w:r w:rsidRPr="00473AA3">
              <w:rPr>
                <w:rFonts w:ascii="Century Gothic" w:hAnsi="Century Gothic"/>
                <w:b/>
                <w:bCs/>
              </w:rPr>
              <w:t>5. Managerial Responsibilities</w:t>
            </w:r>
          </w:p>
        </w:tc>
      </w:tr>
      <w:tr w:rsidR="00473AA3" w:rsidRPr="00473AA3" w14:paraId="21470D3C" w14:textId="77777777">
        <w:tc>
          <w:tcPr>
            <w:tcW w:w="9350" w:type="dxa"/>
          </w:tcPr>
          <w:p w14:paraId="21E9CC15" w14:textId="77777777" w:rsidR="00473AA3" w:rsidRPr="00473AA3" w:rsidRDefault="00473AA3" w:rsidP="00473AA3">
            <w:pPr>
              <w:numPr>
                <w:ilvl w:val="0"/>
                <w:numId w:val="8"/>
              </w:numPr>
              <w:jc w:val="both"/>
              <w:rPr>
                <w:rFonts w:ascii="Century Gothic" w:hAnsi="Century Gothic"/>
              </w:rPr>
            </w:pPr>
            <w:r w:rsidRPr="00473AA3">
              <w:rPr>
                <w:rFonts w:ascii="Century Gothic" w:hAnsi="Century Gothic"/>
              </w:rPr>
              <w:t>Supervise heads of administrative units and ensure cross-functional coordination.</w:t>
            </w:r>
          </w:p>
        </w:tc>
      </w:tr>
      <w:tr w:rsidR="00473AA3" w:rsidRPr="00473AA3" w14:paraId="74361EDD" w14:textId="77777777">
        <w:tc>
          <w:tcPr>
            <w:tcW w:w="9350" w:type="dxa"/>
          </w:tcPr>
          <w:p w14:paraId="3DD374D7" w14:textId="1FFD5EE9" w:rsidR="00473AA3" w:rsidRPr="00473AA3" w:rsidRDefault="00473AA3" w:rsidP="00473AA3">
            <w:pPr>
              <w:numPr>
                <w:ilvl w:val="0"/>
                <w:numId w:val="8"/>
              </w:numPr>
              <w:jc w:val="both"/>
              <w:rPr>
                <w:rFonts w:ascii="Century Gothic" w:hAnsi="Century Gothic"/>
              </w:rPr>
            </w:pPr>
            <w:r w:rsidRPr="00473AA3">
              <w:rPr>
                <w:rFonts w:ascii="Century Gothic" w:hAnsi="Century Gothic"/>
              </w:rPr>
              <w:t xml:space="preserve">Lead performance </w:t>
            </w:r>
            <w:r w:rsidR="00013115">
              <w:rPr>
                <w:rFonts w:ascii="Century Gothic" w:hAnsi="Century Gothic"/>
              </w:rPr>
              <w:t>planning</w:t>
            </w:r>
            <w:r w:rsidR="0082201F">
              <w:rPr>
                <w:rFonts w:ascii="Century Gothic" w:hAnsi="Century Gothic"/>
              </w:rPr>
              <w:t>, evaluation</w:t>
            </w:r>
            <w:r w:rsidRPr="00473AA3">
              <w:rPr>
                <w:rFonts w:ascii="Century Gothic" w:hAnsi="Century Gothic"/>
              </w:rPr>
              <w:t xml:space="preserve"> and capacity-building initiatives for </w:t>
            </w:r>
            <w:r w:rsidR="0082201F">
              <w:rPr>
                <w:rFonts w:ascii="Century Gothic" w:hAnsi="Century Gothic"/>
              </w:rPr>
              <w:t>all IAA employees</w:t>
            </w:r>
            <w:r w:rsidRPr="00473AA3">
              <w:rPr>
                <w:rFonts w:ascii="Century Gothic" w:hAnsi="Century Gothic"/>
              </w:rPr>
              <w:t>.</w:t>
            </w:r>
          </w:p>
        </w:tc>
      </w:tr>
      <w:tr w:rsidR="00473AA3" w:rsidRPr="00473AA3" w14:paraId="670F2BB5" w14:textId="77777777">
        <w:tc>
          <w:tcPr>
            <w:tcW w:w="9350" w:type="dxa"/>
          </w:tcPr>
          <w:p w14:paraId="5B4AFE6B" w14:textId="77777777" w:rsidR="00473AA3" w:rsidRPr="00473AA3" w:rsidRDefault="00473AA3" w:rsidP="00473AA3">
            <w:pPr>
              <w:numPr>
                <w:ilvl w:val="0"/>
                <w:numId w:val="8"/>
              </w:numPr>
              <w:jc w:val="both"/>
              <w:rPr>
                <w:rFonts w:ascii="Century Gothic" w:hAnsi="Century Gothic"/>
              </w:rPr>
            </w:pPr>
            <w:r w:rsidRPr="00473AA3">
              <w:rPr>
                <w:rFonts w:ascii="Century Gothic" w:hAnsi="Century Gothic"/>
              </w:rPr>
              <w:t>Foster a culture of professionalism, integrity, and continuous improvement.</w:t>
            </w:r>
          </w:p>
        </w:tc>
      </w:tr>
      <w:tr w:rsidR="00473AA3" w:rsidRPr="00473AA3" w14:paraId="1A946D67" w14:textId="77777777">
        <w:tc>
          <w:tcPr>
            <w:tcW w:w="9350" w:type="dxa"/>
          </w:tcPr>
          <w:p w14:paraId="4C0C9A9E" w14:textId="77777777" w:rsidR="00473AA3" w:rsidRPr="00473AA3" w:rsidRDefault="00473AA3" w:rsidP="00473AA3">
            <w:pPr>
              <w:numPr>
                <w:ilvl w:val="0"/>
                <w:numId w:val="8"/>
              </w:numPr>
              <w:jc w:val="both"/>
              <w:rPr>
                <w:rFonts w:ascii="Century Gothic" w:hAnsi="Century Gothic"/>
              </w:rPr>
            </w:pPr>
            <w:r w:rsidRPr="00473AA3">
              <w:rPr>
                <w:rFonts w:ascii="Century Gothic" w:hAnsi="Century Gothic"/>
              </w:rPr>
              <w:lastRenderedPageBreak/>
              <w:t>Resolve internal conflicts and ensure adherence to institutional policies.</w:t>
            </w:r>
          </w:p>
        </w:tc>
      </w:tr>
      <w:tr w:rsidR="00473AA3" w:rsidRPr="00473AA3" w14:paraId="67F76C0B" w14:textId="77777777">
        <w:tc>
          <w:tcPr>
            <w:tcW w:w="9350" w:type="dxa"/>
          </w:tcPr>
          <w:p w14:paraId="4B35BF44" w14:textId="77777777" w:rsidR="00473AA3" w:rsidRPr="00473AA3" w:rsidRDefault="00473AA3" w:rsidP="00473AA3">
            <w:pPr>
              <w:numPr>
                <w:ilvl w:val="0"/>
                <w:numId w:val="8"/>
              </w:numPr>
              <w:jc w:val="both"/>
              <w:rPr>
                <w:rFonts w:ascii="Century Gothic" w:hAnsi="Century Gothic"/>
              </w:rPr>
            </w:pPr>
            <w:r w:rsidRPr="00473AA3">
              <w:rPr>
                <w:rFonts w:ascii="Century Gothic" w:hAnsi="Century Gothic"/>
              </w:rPr>
              <w:t>Represent the IAA in high-level administrative forums and inter-agency platforms.</w:t>
            </w:r>
          </w:p>
        </w:tc>
      </w:tr>
      <w:tr w:rsidR="00473AA3" w:rsidRPr="00473AA3" w14:paraId="772DE832" w14:textId="77777777">
        <w:tc>
          <w:tcPr>
            <w:tcW w:w="9350" w:type="dxa"/>
          </w:tcPr>
          <w:p w14:paraId="19F8C1C2" w14:textId="77777777" w:rsidR="00473AA3" w:rsidRPr="00473AA3" w:rsidRDefault="00473AA3" w:rsidP="00087BB4">
            <w:pPr>
              <w:jc w:val="both"/>
              <w:rPr>
                <w:rFonts w:ascii="Century Gothic" w:hAnsi="Century Gothic"/>
                <w:b/>
                <w:bCs/>
              </w:rPr>
            </w:pPr>
            <w:r w:rsidRPr="00473AA3">
              <w:rPr>
                <w:rFonts w:ascii="Century Gothic" w:hAnsi="Century Gothic"/>
                <w:b/>
                <w:bCs/>
              </w:rPr>
              <w:t>6. Reporting Responsibilities</w:t>
            </w:r>
          </w:p>
        </w:tc>
      </w:tr>
      <w:tr w:rsidR="00473AA3" w:rsidRPr="00473AA3" w14:paraId="08B6D6CD" w14:textId="77777777">
        <w:tc>
          <w:tcPr>
            <w:tcW w:w="9350" w:type="dxa"/>
          </w:tcPr>
          <w:p w14:paraId="3731B343" w14:textId="58505864" w:rsidR="00473AA3" w:rsidRPr="00473AA3" w:rsidRDefault="00473AA3" w:rsidP="00473AA3">
            <w:pPr>
              <w:numPr>
                <w:ilvl w:val="0"/>
                <w:numId w:val="9"/>
              </w:numPr>
              <w:jc w:val="both"/>
              <w:rPr>
                <w:rFonts w:ascii="Century Gothic" w:hAnsi="Century Gothic"/>
              </w:rPr>
            </w:pPr>
            <w:r w:rsidRPr="00473AA3">
              <w:rPr>
                <w:rFonts w:ascii="Century Gothic" w:hAnsi="Century Gothic"/>
              </w:rPr>
              <w:t>Reports directly to the Director General of the IAA</w:t>
            </w:r>
            <w:r w:rsidR="001F2B31">
              <w:rPr>
                <w:rFonts w:ascii="Century Gothic" w:hAnsi="Century Gothic"/>
              </w:rPr>
              <w:t xml:space="preserve"> through the Deputy Director General for Administration</w:t>
            </w:r>
            <w:r w:rsidRPr="00473AA3">
              <w:rPr>
                <w:rFonts w:ascii="Century Gothic" w:hAnsi="Century Gothic"/>
              </w:rPr>
              <w:t>.</w:t>
            </w:r>
          </w:p>
        </w:tc>
      </w:tr>
      <w:tr w:rsidR="00473AA3" w:rsidRPr="00473AA3" w14:paraId="6B95A7BA" w14:textId="77777777">
        <w:tc>
          <w:tcPr>
            <w:tcW w:w="9350" w:type="dxa"/>
          </w:tcPr>
          <w:p w14:paraId="695B388F" w14:textId="77777777" w:rsidR="00473AA3" w:rsidRPr="00473AA3" w:rsidRDefault="00473AA3" w:rsidP="00473AA3">
            <w:pPr>
              <w:numPr>
                <w:ilvl w:val="0"/>
                <w:numId w:val="9"/>
              </w:numPr>
              <w:jc w:val="both"/>
              <w:rPr>
                <w:rFonts w:ascii="Century Gothic" w:hAnsi="Century Gothic"/>
              </w:rPr>
            </w:pPr>
            <w:r w:rsidRPr="00473AA3">
              <w:rPr>
                <w:rFonts w:ascii="Century Gothic" w:hAnsi="Century Gothic"/>
              </w:rPr>
              <w:t>Provides quarterly and annual reports on administrative performance, budget execution, and institutional support.</w:t>
            </w:r>
          </w:p>
        </w:tc>
      </w:tr>
      <w:tr w:rsidR="00473AA3" w:rsidRPr="00473AA3" w14:paraId="1824FCE3" w14:textId="77777777">
        <w:tc>
          <w:tcPr>
            <w:tcW w:w="9350" w:type="dxa"/>
          </w:tcPr>
          <w:p w14:paraId="67508C58" w14:textId="46EEAD68" w:rsidR="00473AA3" w:rsidRPr="00473AA3" w:rsidRDefault="00473AA3" w:rsidP="00473AA3">
            <w:pPr>
              <w:numPr>
                <w:ilvl w:val="0"/>
                <w:numId w:val="9"/>
              </w:numPr>
              <w:jc w:val="both"/>
              <w:rPr>
                <w:rFonts w:ascii="Century Gothic" w:hAnsi="Century Gothic"/>
              </w:rPr>
            </w:pPr>
            <w:r w:rsidRPr="00473AA3">
              <w:rPr>
                <w:rFonts w:ascii="Century Gothic" w:hAnsi="Century Gothic"/>
              </w:rPr>
              <w:t xml:space="preserve">Coordinates with the Internal Audit </w:t>
            </w:r>
            <w:r w:rsidR="001F2B31">
              <w:rPr>
                <w:rFonts w:ascii="Century Gothic" w:hAnsi="Century Gothic"/>
              </w:rPr>
              <w:t>Unit</w:t>
            </w:r>
            <w:r w:rsidRPr="00473AA3">
              <w:rPr>
                <w:rFonts w:ascii="Century Gothic" w:hAnsi="Century Gothic"/>
              </w:rPr>
              <w:t xml:space="preserve"> to ensure administrative compliance and readiness for audit.</w:t>
            </w:r>
          </w:p>
        </w:tc>
      </w:tr>
      <w:tr w:rsidR="00473AA3" w:rsidRPr="00473AA3" w14:paraId="359F35BA" w14:textId="77777777">
        <w:tc>
          <w:tcPr>
            <w:tcW w:w="9350" w:type="dxa"/>
          </w:tcPr>
          <w:p w14:paraId="5E06600A" w14:textId="50E2C4E4" w:rsidR="00473AA3" w:rsidRPr="00473AA3" w:rsidRDefault="00473AA3" w:rsidP="00473AA3">
            <w:pPr>
              <w:numPr>
                <w:ilvl w:val="0"/>
                <w:numId w:val="9"/>
              </w:numPr>
              <w:jc w:val="both"/>
              <w:rPr>
                <w:rFonts w:ascii="Century Gothic" w:hAnsi="Century Gothic"/>
              </w:rPr>
            </w:pPr>
            <w:r w:rsidRPr="00473AA3">
              <w:rPr>
                <w:rFonts w:ascii="Century Gothic" w:hAnsi="Century Gothic"/>
              </w:rPr>
              <w:t xml:space="preserve">Interfaces with the Civil Service Agency, Public Procurement and Concessions Commission (PPCC), and Ministry of Finance </w:t>
            </w:r>
            <w:r w:rsidR="004A2E04">
              <w:rPr>
                <w:rFonts w:ascii="Century Gothic" w:hAnsi="Century Gothic"/>
              </w:rPr>
              <w:t xml:space="preserve">and Development Planning </w:t>
            </w:r>
            <w:r w:rsidRPr="00473AA3">
              <w:rPr>
                <w:rFonts w:ascii="Century Gothic" w:hAnsi="Century Gothic"/>
              </w:rPr>
              <w:t>on regulatory matters.</w:t>
            </w:r>
          </w:p>
        </w:tc>
      </w:tr>
      <w:tr w:rsidR="00473AA3" w:rsidRPr="00473AA3" w14:paraId="31CD5359" w14:textId="77777777">
        <w:tc>
          <w:tcPr>
            <w:tcW w:w="9350" w:type="dxa"/>
          </w:tcPr>
          <w:p w14:paraId="37DCEF19" w14:textId="332B8EF4" w:rsidR="00473AA3" w:rsidRPr="00473AA3" w:rsidRDefault="00473AA3" w:rsidP="00087BB4">
            <w:pPr>
              <w:jc w:val="both"/>
              <w:rPr>
                <w:rFonts w:ascii="Century Gothic" w:hAnsi="Century Gothic"/>
                <w:b/>
                <w:bCs/>
              </w:rPr>
            </w:pPr>
            <w:r w:rsidRPr="00473AA3">
              <w:rPr>
                <w:rFonts w:ascii="Century Gothic" w:hAnsi="Century Gothic"/>
                <w:b/>
                <w:bCs/>
              </w:rPr>
              <w:t xml:space="preserve">7. Academic </w:t>
            </w:r>
            <w:r w:rsidR="006604B1">
              <w:rPr>
                <w:rFonts w:ascii="Century Gothic" w:hAnsi="Century Gothic"/>
                <w:b/>
                <w:bCs/>
              </w:rPr>
              <w:t xml:space="preserve">and Experience </w:t>
            </w:r>
            <w:r w:rsidRPr="00473AA3">
              <w:rPr>
                <w:rFonts w:ascii="Century Gothic" w:hAnsi="Century Gothic"/>
                <w:b/>
                <w:bCs/>
              </w:rPr>
              <w:t>Requirements</w:t>
            </w:r>
          </w:p>
        </w:tc>
      </w:tr>
      <w:tr w:rsidR="00473AA3" w:rsidRPr="00473AA3" w14:paraId="6FA7D908" w14:textId="77777777">
        <w:tc>
          <w:tcPr>
            <w:tcW w:w="9350" w:type="dxa"/>
          </w:tcPr>
          <w:p w14:paraId="2D0338D4" w14:textId="5FD94ACB" w:rsidR="00473AA3" w:rsidRPr="00473AA3" w:rsidRDefault="00851D54" w:rsidP="00473AA3">
            <w:pPr>
              <w:numPr>
                <w:ilvl w:val="0"/>
                <w:numId w:val="10"/>
              </w:numPr>
              <w:jc w:val="both"/>
              <w:rPr>
                <w:rFonts w:ascii="Century Gothic" w:hAnsi="Century Gothic"/>
              </w:rPr>
            </w:pPr>
            <w:r>
              <w:rPr>
                <w:rFonts w:ascii="Century Gothic" w:hAnsi="Century Gothic"/>
              </w:rPr>
              <w:t>Master</w:t>
            </w:r>
            <w:r w:rsidR="004A2E04">
              <w:rPr>
                <w:rFonts w:ascii="Century Gothic" w:hAnsi="Century Gothic"/>
              </w:rPr>
              <w:t>’s</w:t>
            </w:r>
            <w:r w:rsidR="004A2E04" w:rsidRPr="00473AA3">
              <w:rPr>
                <w:rFonts w:ascii="Century Gothic" w:hAnsi="Century Gothic"/>
              </w:rPr>
              <w:t xml:space="preserve"> degree in </w:t>
            </w:r>
            <w:r w:rsidR="004A2E04">
              <w:rPr>
                <w:rFonts w:ascii="Century Gothic" w:hAnsi="Century Gothic"/>
              </w:rPr>
              <w:t>public administration</w:t>
            </w:r>
            <w:r w:rsidR="00473AA3" w:rsidRPr="00473AA3">
              <w:rPr>
                <w:rFonts w:ascii="Century Gothic" w:hAnsi="Century Gothic"/>
              </w:rPr>
              <w:t xml:space="preserve">, </w:t>
            </w:r>
            <w:r w:rsidR="004A2E04">
              <w:rPr>
                <w:rFonts w:ascii="Century Gothic" w:hAnsi="Century Gothic"/>
              </w:rPr>
              <w:t>b</w:t>
            </w:r>
            <w:r w:rsidR="00473AA3" w:rsidRPr="00473AA3">
              <w:rPr>
                <w:rFonts w:ascii="Century Gothic" w:hAnsi="Century Gothic"/>
              </w:rPr>
              <w:t xml:space="preserve">usiness </w:t>
            </w:r>
            <w:r w:rsidR="004A2E04">
              <w:rPr>
                <w:rFonts w:ascii="Century Gothic" w:hAnsi="Century Gothic"/>
              </w:rPr>
              <w:t>a</w:t>
            </w:r>
            <w:r w:rsidR="00473AA3" w:rsidRPr="00473AA3">
              <w:rPr>
                <w:rFonts w:ascii="Century Gothic" w:hAnsi="Century Gothic"/>
              </w:rPr>
              <w:t xml:space="preserve">dministration, </w:t>
            </w:r>
            <w:r w:rsidR="004A2E04">
              <w:rPr>
                <w:rFonts w:ascii="Century Gothic" w:hAnsi="Century Gothic"/>
              </w:rPr>
              <w:t>M</w:t>
            </w:r>
            <w:r w:rsidR="00473AA3" w:rsidRPr="00473AA3">
              <w:rPr>
                <w:rFonts w:ascii="Century Gothic" w:hAnsi="Century Gothic"/>
              </w:rPr>
              <w:t>anagement, Finance, or a related field.</w:t>
            </w:r>
          </w:p>
        </w:tc>
      </w:tr>
      <w:tr w:rsidR="00473AA3" w:rsidRPr="00473AA3" w14:paraId="04E16D58" w14:textId="77777777">
        <w:tc>
          <w:tcPr>
            <w:tcW w:w="9350" w:type="dxa"/>
          </w:tcPr>
          <w:p w14:paraId="153DF4B4" w14:textId="02694342" w:rsidR="00473AA3" w:rsidRPr="00473AA3" w:rsidRDefault="00473AA3" w:rsidP="00473AA3">
            <w:pPr>
              <w:numPr>
                <w:ilvl w:val="0"/>
                <w:numId w:val="10"/>
              </w:numPr>
              <w:jc w:val="both"/>
              <w:rPr>
                <w:rFonts w:ascii="Century Gothic" w:hAnsi="Century Gothic"/>
              </w:rPr>
            </w:pPr>
            <w:r w:rsidRPr="00473AA3">
              <w:rPr>
                <w:rFonts w:ascii="Century Gothic" w:hAnsi="Century Gothic"/>
              </w:rPr>
              <w:t>Professional certification in procurement, human resources, or financial management</w:t>
            </w:r>
            <w:r w:rsidR="00586F11">
              <w:rPr>
                <w:rFonts w:ascii="Century Gothic" w:hAnsi="Century Gothic"/>
              </w:rPr>
              <w:t xml:space="preserve"> </w:t>
            </w:r>
            <w:r w:rsidR="00B91DE6">
              <w:rPr>
                <w:rFonts w:ascii="Century Gothic" w:hAnsi="Century Gothic"/>
              </w:rPr>
              <w:t xml:space="preserve">or a </w:t>
            </w:r>
            <w:r w:rsidR="00586F11">
              <w:rPr>
                <w:rFonts w:ascii="Century Gothic" w:hAnsi="Century Gothic"/>
              </w:rPr>
              <w:t>law degree will be an added advantage</w:t>
            </w:r>
            <w:r w:rsidRPr="00473AA3">
              <w:rPr>
                <w:rFonts w:ascii="Century Gothic" w:hAnsi="Century Gothic"/>
              </w:rPr>
              <w:t>.</w:t>
            </w:r>
          </w:p>
        </w:tc>
      </w:tr>
      <w:tr w:rsidR="00473AA3" w:rsidRPr="00473AA3" w14:paraId="5F981FA1" w14:textId="77777777">
        <w:tc>
          <w:tcPr>
            <w:tcW w:w="9350" w:type="dxa"/>
          </w:tcPr>
          <w:p w14:paraId="572C752D" w14:textId="4A916A34" w:rsidR="00473AA3" w:rsidRPr="00473AA3" w:rsidRDefault="00473AA3" w:rsidP="00473AA3">
            <w:pPr>
              <w:numPr>
                <w:ilvl w:val="0"/>
                <w:numId w:val="10"/>
              </w:numPr>
              <w:jc w:val="both"/>
              <w:rPr>
                <w:rFonts w:ascii="Century Gothic" w:hAnsi="Century Gothic"/>
              </w:rPr>
            </w:pPr>
            <w:r w:rsidRPr="00473AA3">
              <w:rPr>
                <w:rFonts w:ascii="Century Gothic" w:hAnsi="Century Gothic"/>
              </w:rPr>
              <w:t xml:space="preserve">Minimum of </w:t>
            </w:r>
            <w:r w:rsidR="00DA4547">
              <w:rPr>
                <w:rFonts w:ascii="Century Gothic" w:hAnsi="Century Gothic"/>
              </w:rPr>
              <w:t>3</w:t>
            </w:r>
            <w:r w:rsidRPr="00473AA3">
              <w:rPr>
                <w:rFonts w:ascii="Century Gothic" w:hAnsi="Century Gothic"/>
              </w:rPr>
              <w:t xml:space="preserve"> years of progressive experience in public sector administration, with at least </w:t>
            </w:r>
            <w:r w:rsidR="00DA4547">
              <w:rPr>
                <w:rFonts w:ascii="Century Gothic" w:hAnsi="Century Gothic"/>
              </w:rPr>
              <w:t>2</w:t>
            </w:r>
            <w:r w:rsidRPr="00473AA3">
              <w:rPr>
                <w:rFonts w:ascii="Century Gothic" w:hAnsi="Century Gothic"/>
              </w:rPr>
              <w:t xml:space="preserve"> years in a senior management role.</w:t>
            </w:r>
          </w:p>
        </w:tc>
      </w:tr>
      <w:tr w:rsidR="00473AA3" w:rsidRPr="00473AA3" w14:paraId="75505628" w14:textId="77777777">
        <w:tc>
          <w:tcPr>
            <w:tcW w:w="9350" w:type="dxa"/>
          </w:tcPr>
          <w:p w14:paraId="6A024CFC" w14:textId="77777777" w:rsidR="00473AA3" w:rsidRPr="00473AA3" w:rsidRDefault="00473AA3" w:rsidP="00473AA3">
            <w:pPr>
              <w:numPr>
                <w:ilvl w:val="0"/>
                <w:numId w:val="10"/>
              </w:numPr>
              <w:jc w:val="both"/>
              <w:rPr>
                <w:rFonts w:ascii="Century Gothic" w:hAnsi="Century Gothic"/>
              </w:rPr>
            </w:pPr>
            <w:r w:rsidRPr="00473AA3">
              <w:rPr>
                <w:rFonts w:ascii="Century Gothic" w:hAnsi="Century Gothic"/>
              </w:rPr>
              <w:t>Demonstrated knowledge of Liberian public sector laws, regulations, and institutional frameworks.</w:t>
            </w:r>
          </w:p>
        </w:tc>
      </w:tr>
      <w:tr w:rsidR="004A2E04" w:rsidRPr="00473AA3" w14:paraId="270CBE9C" w14:textId="77777777">
        <w:tc>
          <w:tcPr>
            <w:tcW w:w="9350" w:type="dxa"/>
          </w:tcPr>
          <w:p w14:paraId="5031F18E" w14:textId="68086C74" w:rsidR="004A2E04" w:rsidRDefault="004A2E04" w:rsidP="00473AA3">
            <w:pPr>
              <w:numPr>
                <w:ilvl w:val="0"/>
                <w:numId w:val="10"/>
              </w:numPr>
              <w:jc w:val="both"/>
              <w:rPr>
                <w:rFonts w:ascii="Century Gothic" w:hAnsi="Century Gothic"/>
              </w:rPr>
            </w:pPr>
            <w:r>
              <w:rPr>
                <w:rFonts w:ascii="Century Gothic" w:hAnsi="Century Gothic"/>
              </w:rPr>
              <w:t>Females are highly encouraged to apply and will be highly considered.</w:t>
            </w:r>
          </w:p>
        </w:tc>
      </w:tr>
      <w:tr w:rsidR="00DA4547" w:rsidRPr="00473AA3" w14:paraId="5A08B3B0" w14:textId="77777777">
        <w:tc>
          <w:tcPr>
            <w:tcW w:w="9350" w:type="dxa"/>
          </w:tcPr>
          <w:p w14:paraId="0BD609C2" w14:textId="2A9D529B" w:rsidR="00DA4547" w:rsidRDefault="00DA4547" w:rsidP="00DA4547">
            <w:pPr>
              <w:jc w:val="both"/>
              <w:rPr>
                <w:rFonts w:ascii="Century Gothic" w:hAnsi="Century Gothic"/>
              </w:rPr>
            </w:pPr>
            <w:r w:rsidRPr="00DA4547">
              <w:rPr>
                <w:rFonts w:ascii="Century Gothic" w:hAnsi="Century Gothic"/>
                <w:b/>
                <w:bCs/>
              </w:rPr>
              <w:t>8. Applications should be addressed to</w:t>
            </w:r>
            <w:r>
              <w:rPr>
                <w:rFonts w:ascii="Century Gothic" w:hAnsi="Century Gothic"/>
                <w:b/>
                <w:bCs/>
              </w:rPr>
              <w:t>:</w:t>
            </w:r>
            <w:r>
              <w:rPr>
                <w:rFonts w:ascii="Century Gothic" w:hAnsi="Century Gothic"/>
              </w:rPr>
              <w:t xml:space="preserve"> </w:t>
            </w:r>
          </w:p>
          <w:p w14:paraId="54DF6185" w14:textId="4D82F7DB" w:rsidR="00DA4547" w:rsidRPr="00DA4547" w:rsidRDefault="00DA4547" w:rsidP="00DA4547">
            <w:pPr>
              <w:jc w:val="both"/>
              <w:rPr>
                <w:rFonts w:ascii="Century Gothic" w:hAnsi="Century Gothic"/>
                <w:b/>
                <w:bCs/>
              </w:rPr>
            </w:pPr>
            <w:r>
              <w:rPr>
                <w:rFonts w:ascii="Century Gothic" w:hAnsi="Century Gothic"/>
              </w:rPr>
              <w:t xml:space="preserve">     </w:t>
            </w:r>
            <w:r w:rsidRPr="00DA4547">
              <w:rPr>
                <w:rFonts w:ascii="Century Gothic" w:hAnsi="Century Gothic"/>
                <w:b/>
                <w:bCs/>
              </w:rPr>
              <w:t xml:space="preserve">Director of Human Resources </w:t>
            </w:r>
          </w:p>
          <w:p w14:paraId="25FA0303" w14:textId="77777777" w:rsidR="00DA4547" w:rsidRPr="00DA4547" w:rsidRDefault="00DA4547" w:rsidP="00DA4547">
            <w:pPr>
              <w:jc w:val="both"/>
              <w:rPr>
                <w:rFonts w:ascii="Century Gothic" w:hAnsi="Century Gothic"/>
                <w:b/>
                <w:bCs/>
              </w:rPr>
            </w:pPr>
            <w:r w:rsidRPr="00DA4547">
              <w:rPr>
                <w:rFonts w:ascii="Century Gothic" w:hAnsi="Century Gothic"/>
                <w:b/>
                <w:bCs/>
              </w:rPr>
              <w:t xml:space="preserve">     Internal Audit Agency (IAA)</w:t>
            </w:r>
          </w:p>
          <w:p w14:paraId="26D8CCF9" w14:textId="77777777" w:rsidR="00DA4547" w:rsidRPr="00DA4547" w:rsidRDefault="00DA4547" w:rsidP="00DA4547">
            <w:pPr>
              <w:jc w:val="both"/>
              <w:rPr>
                <w:rFonts w:ascii="Century Gothic" w:hAnsi="Century Gothic"/>
                <w:b/>
                <w:bCs/>
              </w:rPr>
            </w:pPr>
            <w:r w:rsidRPr="00DA4547">
              <w:rPr>
                <w:rFonts w:ascii="Century Gothic" w:hAnsi="Century Gothic"/>
                <w:b/>
                <w:bCs/>
              </w:rPr>
              <w:t xml:space="preserve">     Congo Town </w:t>
            </w:r>
          </w:p>
          <w:p w14:paraId="2A54FE19" w14:textId="7076C7AB" w:rsidR="00DA4547" w:rsidRPr="00DA4547" w:rsidRDefault="00DA4547" w:rsidP="00DA4547">
            <w:pPr>
              <w:jc w:val="both"/>
              <w:rPr>
                <w:rFonts w:ascii="Century Gothic" w:hAnsi="Century Gothic"/>
                <w:b/>
                <w:bCs/>
              </w:rPr>
            </w:pPr>
            <w:r w:rsidRPr="00DA4547">
              <w:rPr>
                <w:rFonts w:ascii="Century Gothic" w:hAnsi="Century Gothic"/>
                <w:b/>
                <w:bCs/>
              </w:rPr>
              <w:t xml:space="preserve">     Monrovia, Liberia </w:t>
            </w:r>
            <w:r>
              <w:rPr>
                <w:rFonts w:ascii="Century Gothic" w:hAnsi="Century Gothic"/>
                <w:b/>
                <w:bCs/>
              </w:rPr>
              <w:t xml:space="preserve"> </w:t>
            </w:r>
          </w:p>
          <w:p w14:paraId="60688AB0" w14:textId="77777777" w:rsidR="00DA4547" w:rsidRDefault="00DA4547" w:rsidP="00DA4547">
            <w:pPr>
              <w:jc w:val="both"/>
              <w:rPr>
                <w:rFonts w:ascii="Century Gothic" w:hAnsi="Century Gothic"/>
              </w:rPr>
            </w:pPr>
          </w:p>
          <w:p w14:paraId="69F70540" w14:textId="77777777" w:rsidR="00DA4547" w:rsidRDefault="00DA4547" w:rsidP="00DA4547">
            <w:pPr>
              <w:jc w:val="both"/>
              <w:rPr>
                <w:rFonts w:ascii="Century Gothic" w:hAnsi="Century Gothic"/>
              </w:rPr>
            </w:pPr>
          </w:p>
          <w:p w14:paraId="1921BEA9" w14:textId="3AB75B0F" w:rsidR="00DA4547" w:rsidRPr="002159AE" w:rsidRDefault="00DA4547" w:rsidP="00DA4547">
            <w:pPr>
              <w:jc w:val="both"/>
              <w:rPr>
                <w:rFonts w:ascii="Century Gothic" w:hAnsi="Century Gothic"/>
                <w:b/>
                <w:bCs/>
              </w:rPr>
            </w:pPr>
            <w:r>
              <w:rPr>
                <w:rFonts w:ascii="Century Gothic" w:hAnsi="Century Gothic"/>
              </w:rPr>
              <w:t xml:space="preserve">      Telephone: +</w:t>
            </w:r>
            <w:r w:rsidRPr="002159AE">
              <w:rPr>
                <w:rFonts w:ascii="Century Gothic" w:hAnsi="Century Gothic"/>
                <w:b/>
                <w:bCs/>
              </w:rPr>
              <w:t>231</w:t>
            </w:r>
            <w:r w:rsidR="002159AE" w:rsidRPr="002159AE">
              <w:rPr>
                <w:rFonts w:ascii="Century Gothic" w:hAnsi="Century Gothic"/>
                <w:b/>
                <w:bCs/>
              </w:rPr>
              <w:t>-</w:t>
            </w:r>
            <w:r w:rsidR="002159AE">
              <w:rPr>
                <w:rFonts w:ascii="Century Gothic" w:hAnsi="Century Gothic"/>
                <w:b/>
                <w:bCs/>
              </w:rPr>
              <w:t>0777088880/88</w:t>
            </w:r>
            <w:r w:rsidR="00D137D6">
              <w:rPr>
                <w:rFonts w:ascii="Century Gothic" w:hAnsi="Century Gothic"/>
                <w:b/>
                <w:bCs/>
              </w:rPr>
              <w:t>8504502</w:t>
            </w:r>
          </w:p>
          <w:p w14:paraId="032FC0EB" w14:textId="17D6D047" w:rsidR="00DA4547" w:rsidRPr="00DA4547" w:rsidRDefault="00DA4547" w:rsidP="00DA4547">
            <w:pPr>
              <w:jc w:val="both"/>
              <w:rPr>
                <w:rFonts w:ascii="Century Gothic" w:hAnsi="Century Gothic"/>
                <w:b/>
                <w:bCs/>
              </w:rPr>
            </w:pPr>
            <w:r>
              <w:rPr>
                <w:rFonts w:ascii="Century Gothic" w:hAnsi="Century Gothic"/>
              </w:rPr>
              <w:t xml:space="preserve">     </w:t>
            </w:r>
            <w:r w:rsidRPr="00DA4547">
              <w:rPr>
                <w:rFonts w:ascii="Century Gothic" w:hAnsi="Century Gothic"/>
                <w:b/>
                <w:bCs/>
              </w:rPr>
              <w:t xml:space="preserve">Deadline for application is Friday October 24, </w:t>
            </w:r>
            <w:proofErr w:type="gramStart"/>
            <w:r w:rsidRPr="00DA4547">
              <w:rPr>
                <w:rFonts w:ascii="Century Gothic" w:hAnsi="Century Gothic"/>
                <w:b/>
                <w:bCs/>
              </w:rPr>
              <w:t>2025</w:t>
            </w:r>
            <w:proofErr w:type="gramEnd"/>
            <w:r>
              <w:rPr>
                <w:rFonts w:ascii="Century Gothic" w:hAnsi="Century Gothic"/>
                <w:b/>
                <w:bCs/>
              </w:rPr>
              <w:t xml:space="preserve"> </w:t>
            </w:r>
          </w:p>
        </w:tc>
      </w:tr>
      <w:tr w:rsidR="00DA4547" w:rsidRPr="00473AA3" w14:paraId="634C8A0F" w14:textId="77777777">
        <w:tc>
          <w:tcPr>
            <w:tcW w:w="9350" w:type="dxa"/>
          </w:tcPr>
          <w:p w14:paraId="7620CC5A" w14:textId="77777777" w:rsidR="00DA4547" w:rsidRDefault="00DA4547" w:rsidP="00D137D6">
            <w:pPr>
              <w:jc w:val="both"/>
              <w:rPr>
                <w:rFonts w:ascii="Century Gothic" w:hAnsi="Century Gothic"/>
              </w:rPr>
            </w:pPr>
          </w:p>
        </w:tc>
      </w:tr>
    </w:tbl>
    <w:p w14:paraId="72B79A80" w14:textId="77777777" w:rsidR="00473AA3" w:rsidRPr="00473AA3" w:rsidRDefault="00473AA3" w:rsidP="00473AA3">
      <w:pPr>
        <w:jc w:val="both"/>
        <w:rPr>
          <w:rFonts w:ascii="Century Gothic" w:hAnsi="Century Gothic"/>
        </w:rPr>
      </w:pPr>
    </w:p>
    <w:sectPr w:rsidR="00473AA3" w:rsidRPr="00473AA3">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30BBF" w14:textId="77777777" w:rsidR="005F3DA7" w:rsidRDefault="005F3DA7" w:rsidP="002B77EB">
      <w:pPr>
        <w:spacing w:after="0" w:line="240" w:lineRule="auto"/>
      </w:pPr>
      <w:r>
        <w:separator/>
      </w:r>
    </w:p>
  </w:endnote>
  <w:endnote w:type="continuationSeparator" w:id="0">
    <w:p w14:paraId="217453B4" w14:textId="77777777" w:rsidR="005F3DA7" w:rsidRDefault="005F3DA7" w:rsidP="002B77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ouvenir Lt BT">
    <w:altName w:val="Georgia"/>
    <w:charset w:val="00"/>
    <w:family w:val="roman"/>
    <w:pitch w:val="variable"/>
    <w:sig w:usb0="00000001" w:usb1="00000000" w:usb2="00000000" w:usb3="00000000" w:csb0="0000001B"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3980360"/>
      <w:docPartObj>
        <w:docPartGallery w:val="Page Numbers (Bottom of Page)"/>
        <w:docPartUnique/>
      </w:docPartObj>
    </w:sdtPr>
    <w:sdtEndPr>
      <w:rPr>
        <w:noProof/>
      </w:rPr>
    </w:sdtEndPr>
    <w:sdtContent>
      <w:p w14:paraId="69D97938" w14:textId="718EF03A" w:rsidR="002B77EB" w:rsidRDefault="002B77EB">
        <w:pPr>
          <w:pStyle w:val="Footer"/>
          <w:jc w:val="center"/>
        </w:pPr>
        <w:r>
          <w:t>-</w:t>
        </w:r>
        <w:r>
          <w:fldChar w:fldCharType="begin"/>
        </w:r>
        <w:r>
          <w:instrText xml:space="preserve"> PAGE   \* MERGEFORMAT </w:instrText>
        </w:r>
        <w:r>
          <w:fldChar w:fldCharType="separate"/>
        </w:r>
        <w:r>
          <w:rPr>
            <w:noProof/>
          </w:rPr>
          <w:t>2</w:t>
        </w:r>
        <w:r>
          <w:rPr>
            <w:noProof/>
          </w:rPr>
          <w:fldChar w:fldCharType="end"/>
        </w:r>
        <w:r>
          <w:rPr>
            <w:noProof/>
          </w:rPr>
          <w:t>-</w:t>
        </w:r>
      </w:p>
    </w:sdtContent>
  </w:sdt>
  <w:p w14:paraId="22DB9937" w14:textId="77777777" w:rsidR="002B77EB" w:rsidRDefault="002B77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62EE07" w14:textId="77777777" w:rsidR="005F3DA7" w:rsidRDefault="005F3DA7" w:rsidP="002B77EB">
      <w:pPr>
        <w:spacing w:after="0" w:line="240" w:lineRule="auto"/>
      </w:pPr>
      <w:r>
        <w:separator/>
      </w:r>
    </w:p>
  </w:footnote>
  <w:footnote w:type="continuationSeparator" w:id="0">
    <w:p w14:paraId="35CE8BDA" w14:textId="77777777" w:rsidR="005F3DA7" w:rsidRDefault="005F3DA7" w:rsidP="002B77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3A5DAC"/>
    <w:multiLevelType w:val="multilevel"/>
    <w:tmpl w:val="98768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644EAB"/>
    <w:multiLevelType w:val="multilevel"/>
    <w:tmpl w:val="D73E2516"/>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4D2EC4"/>
    <w:multiLevelType w:val="multilevel"/>
    <w:tmpl w:val="BA5E3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740FC2"/>
    <w:multiLevelType w:val="multilevel"/>
    <w:tmpl w:val="7AC43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B374BF"/>
    <w:multiLevelType w:val="multilevel"/>
    <w:tmpl w:val="3D9C0C98"/>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2C41E5"/>
    <w:multiLevelType w:val="multilevel"/>
    <w:tmpl w:val="E9260846"/>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4D09DF"/>
    <w:multiLevelType w:val="multilevel"/>
    <w:tmpl w:val="C7EE8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E3F3CED"/>
    <w:multiLevelType w:val="multilevel"/>
    <w:tmpl w:val="0EA2C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D254B73"/>
    <w:multiLevelType w:val="multilevel"/>
    <w:tmpl w:val="5B96E032"/>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DBA2DFB"/>
    <w:multiLevelType w:val="multilevel"/>
    <w:tmpl w:val="92EE4FC6"/>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59713053">
    <w:abstractNumId w:val="0"/>
  </w:num>
  <w:num w:numId="2" w16cid:durableId="380059269">
    <w:abstractNumId w:val="6"/>
  </w:num>
  <w:num w:numId="3" w16cid:durableId="292906184">
    <w:abstractNumId w:val="3"/>
  </w:num>
  <w:num w:numId="4" w16cid:durableId="1312252686">
    <w:abstractNumId w:val="2"/>
  </w:num>
  <w:num w:numId="5" w16cid:durableId="2113430775">
    <w:abstractNumId w:val="7"/>
  </w:num>
  <w:num w:numId="6" w16cid:durableId="859592010">
    <w:abstractNumId w:val="5"/>
  </w:num>
  <w:num w:numId="7" w16cid:durableId="889463274">
    <w:abstractNumId w:val="8"/>
  </w:num>
  <w:num w:numId="8" w16cid:durableId="213735044">
    <w:abstractNumId w:val="4"/>
  </w:num>
  <w:num w:numId="9" w16cid:durableId="640886293">
    <w:abstractNumId w:val="9"/>
  </w:num>
  <w:num w:numId="10" w16cid:durableId="12710875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AA3"/>
    <w:rsid w:val="00013115"/>
    <w:rsid w:val="001F2B31"/>
    <w:rsid w:val="002159AE"/>
    <w:rsid w:val="00223990"/>
    <w:rsid w:val="002B77EB"/>
    <w:rsid w:val="004347FA"/>
    <w:rsid w:val="00473AA3"/>
    <w:rsid w:val="004A2E04"/>
    <w:rsid w:val="00530DFB"/>
    <w:rsid w:val="00586F11"/>
    <w:rsid w:val="005A6D39"/>
    <w:rsid w:val="005F3DA7"/>
    <w:rsid w:val="006604B1"/>
    <w:rsid w:val="0082201F"/>
    <w:rsid w:val="00851D54"/>
    <w:rsid w:val="00B12FDD"/>
    <w:rsid w:val="00B368CD"/>
    <w:rsid w:val="00B91DE6"/>
    <w:rsid w:val="00D137D6"/>
    <w:rsid w:val="00D864C9"/>
    <w:rsid w:val="00DA4547"/>
    <w:rsid w:val="00E53436"/>
    <w:rsid w:val="00EA0007"/>
    <w:rsid w:val="00F735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9DFAAA2"/>
  <w15:chartTrackingRefBased/>
  <w15:docId w15:val="{EACE140A-08C2-4B79-A350-579F3328E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3A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3A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3A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3A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3A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3A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3A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3A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3A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3A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3A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3A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3A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3A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3A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3A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3A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3AA3"/>
    <w:rPr>
      <w:rFonts w:eastAsiaTheme="majorEastAsia" w:cstheme="majorBidi"/>
      <w:color w:val="272727" w:themeColor="text1" w:themeTint="D8"/>
    </w:rPr>
  </w:style>
  <w:style w:type="paragraph" w:styleId="Title">
    <w:name w:val="Title"/>
    <w:basedOn w:val="Normal"/>
    <w:next w:val="Normal"/>
    <w:link w:val="TitleChar"/>
    <w:uiPriority w:val="10"/>
    <w:qFormat/>
    <w:rsid w:val="00473A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3A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3A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3A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3AA3"/>
    <w:pPr>
      <w:spacing w:before="160"/>
      <w:jc w:val="center"/>
    </w:pPr>
    <w:rPr>
      <w:i/>
      <w:iCs/>
      <w:color w:val="404040" w:themeColor="text1" w:themeTint="BF"/>
    </w:rPr>
  </w:style>
  <w:style w:type="character" w:customStyle="1" w:styleId="QuoteChar">
    <w:name w:val="Quote Char"/>
    <w:basedOn w:val="DefaultParagraphFont"/>
    <w:link w:val="Quote"/>
    <w:uiPriority w:val="29"/>
    <w:rsid w:val="00473AA3"/>
    <w:rPr>
      <w:i/>
      <w:iCs/>
      <w:color w:val="404040" w:themeColor="text1" w:themeTint="BF"/>
    </w:rPr>
  </w:style>
  <w:style w:type="paragraph" w:styleId="ListParagraph">
    <w:name w:val="List Paragraph"/>
    <w:basedOn w:val="Normal"/>
    <w:uiPriority w:val="34"/>
    <w:qFormat/>
    <w:rsid w:val="00473AA3"/>
    <w:pPr>
      <w:ind w:left="720"/>
      <w:contextualSpacing/>
    </w:pPr>
  </w:style>
  <w:style w:type="character" w:styleId="IntenseEmphasis">
    <w:name w:val="Intense Emphasis"/>
    <w:basedOn w:val="DefaultParagraphFont"/>
    <w:uiPriority w:val="21"/>
    <w:qFormat/>
    <w:rsid w:val="00473AA3"/>
    <w:rPr>
      <w:i/>
      <w:iCs/>
      <w:color w:val="0F4761" w:themeColor="accent1" w:themeShade="BF"/>
    </w:rPr>
  </w:style>
  <w:style w:type="paragraph" w:styleId="IntenseQuote">
    <w:name w:val="Intense Quote"/>
    <w:basedOn w:val="Normal"/>
    <w:next w:val="Normal"/>
    <w:link w:val="IntenseQuoteChar"/>
    <w:uiPriority w:val="30"/>
    <w:qFormat/>
    <w:rsid w:val="00473A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3AA3"/>
    <w:rPr>
      <w:i/>
      <w:iCs/>
      <w:color w:val="0F4761" w:themeColor="accent1" w:themeShade="BF"/>
    </w:rPr>
  </w:style>
  <w:style w:type="character" w:styleId="IntenseReference">
    <w:name w:val="Intense Reference"/>
    <w:basedOn w:val="DefaultParagraphFont"/>
    <w:uiPriority w:val="32"/>
    <w:qFormat/>
    <w:rsid w:val="00473AA3"/>
    <w:rPr>
      <w:b/>
      <w:bCs/>
      <w:smallCaps/>
      <w:color w:val="0F4761" w:themeColor="accent1" w:themeShade="BF"/>
      <w:spacing w:val="5"/>
    </w:rPr>
  </w:style>
  <w:style w:type="table" w:styleId="TableGrid">
    <w:name w:val="Table Grid"/>
    <w:basedOn w:val="TableNormal"/>
    <w:uiPriority w:val="39"/>
    <w:rsid w:val="00473A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B77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77EB"/>
  </w:style>
  <w:style w:type="paragraph" w:styleId="Footer">
    <w:name w:val="footer"/>
    <w:basedOn w:val="Normal"/>
    <w:link w:val="FooterChar"/>
    <w:uiPriority w:val="99"/>
    <w:unhideWhenUsed/>
    <w:rsid w:val="002B77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77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877</Words>
  <Characters>5003</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Kerkulah</dc:creator>
  <cp:keywords/>
  <dc:description/>
  <cp:lastModifiedBy>David Kemah</cp:lastModifiedBy>
  <cp:revision>2</cp:revision>
  <cp:lastPrinted>2025-10-13T11:46:00Z</cp:lastPrinted>
  <dcterms:created xsi:type="dcterms:W3CDTF">2025-10-13T14:14:00Z</dcterms:created>
  <dcterms:modified xsi:type="dcterms:W3CDTF">2025-10-13T14:14:00Z</dcterms:modified>
</cp:coreProperties>
</file>